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CC" w:rsidRDefault="007661CC" w:rsidP="007661CC">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温岭市融媒体中心2021年部门预算</w:t>
      </w:r>
    </w:p>
    <w:p w:rsidR="007661CC" w:rsidRDefault="007661CC" w:rsidP="007661CC">
      <w:pPr>
        <w:spacing w:line="590" w:lineRule="exact"/>
        <w:ind w:firstLineChars="200" w:firstLine="640"/>
        <w:rPr>
          <w:rFonts w:ascii="仿宋_GB2312" w:eastAsia="仿宋_GB2312" w:hAnsi="ˎ̥" w:cs="宋体"/>
          <w:sz w:val="32"/>
          <w:szCs w:val="32"/>
        </w:rPr>
      </w:pPr>
    </w:p>
    <w:p w:rsidR="007661CC" w:rsidRDefault="007661CC" w:rsidP="007661CC">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w:t>
      </w:r>
      <w:r w:rsidRPr="005226EC">
        <w:rPr>
          <w:rFonts w:ascii="黑体" w:eastAsia="黑体" w:hAnsi="ˎ̥" w:cs="宋体" w:hint="eastAsia"/>
          <w:sz w:val="32"/>
          <w:szCs w:val="32"/>
        </w:rPr>
        <w:t>融媒体中心</w:t>
      </w:r>
      <w:r>
        <w:rPr>
          <w:rFonts w:ascii="黑体" w:eastAsia="黑体" w:hAnsi="ˎ̥" w:cs="宋体" w:hint="eastAsia"/>
          <w:sz w:val="32"/>
          <w:szCs w:val="32"/>
        </w:rPr>
        <w:t>概况</w:t>
      </w:r>
    </w:p>
    <w:p w:rsidR="007661CC" w:rsidRPr="00312219" w:rsidRDefault="00423695" w:rsidP="007661CC">
      <w:pPr>
        <w:spacing w:line="590" w:lineRule="exact"/>
        <w:ind w:firstLineChars="200" w:firstLine="640"/>
        <w:rPr>
          <w:rFonts w:ascii="仿宋_GB2312" w:eastAsia="仿宋_GB2312" w:hAnsi="ˎ̥" w:cs="宋体"/>
          <w:sz w:val="32"/>
          <w:szCs w:val="32"/>
        </w:rPr>
      </w:pPr>
      <w:r w:rsidRPr="00312219">
        <w:rPr>
          <w:rFonts w:ascii="仿宋_GB2312" w:eastAsia="仿宋_GB2312" w:hAnsi="ˎ̥" w:cs="宋体" w:hint="eastAsia"/>
          <w:sz w:val="32"/>
          <w:szCs w:val="32"/>
        </w:rPr>
        <w:t>（一）</w:t>
      </w:r>
      <w:r w:rsidR="007661CC" w:rsidRPr="00312219">
        <w:rPr>
          <w:rFonts w:ascii="仿宋_GB2312" w:eastAsia="仿宋_GB2312" w:hAnsi="ˎ̥" w:cs="宋体" w:hint="eastAsia"/>
          <w:sz w:val="32"/>
          <w:szCs w:val="32"/>
        </w:rPr>
        <w:t>温岭市融媒体中心贯彻落实党中央、省委和市委关于宣传工作的方针政策和决策部署</w:t>
      </w:r>
      <w:r w:rsidR="004B7FC4">
        <w:rPr>
          <w:rFonts w:ascii="仿宋_GB2312" w:eastAsia="仿宋_GB2312" w:hAnsi="ˎ̥" w:cs="宋体" w:hint="eastAsia"/>
          <w:sz w:val="32"/>
          <w:szCs w:val="32"/>
        </w:rPr>
        <w:t>，在履行职责过程中坚持和加强党对宣传工作的集中统一领导。主要职能</w:t>
      </w:r>
      <w:r w:rsidR="007661CC" w:rsidRPr="00312219">
        <w:rPr>
          <w:rFonts w:ascii="仿宋_GB2312" w:eastAsia="仿宋_GB2312" w:hAnsi="ˎ̥" w:cs="宋体" w:hint="eastAsia"/>
          <w:sz w:val="32"/>
          <w:szCs w:val="32"/>
        </w:rPr>
        <w:t>是：</w:t>
      </w:r>
    </w:p>
    <w:p w:rsidR="007661CC" w:rsidRPr="00312219" w:rsidRDefault="00423695"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sidR="007661CC" w:rsidRPr="00312219">
        <w:rPr>
          <w:rFonts w:ascii="仿宋_GB2312" w:eastAsia="仿宋_GB2312" w:hAnsi="ˎ̥" w:cs="宋体" w:hint="eastAsia"/>
          <w:sz w:val="32"/>
          <w:szCs w:val="32"/>
        </w:rPr>
        <w:t xml:space="preserve">在党的统一领导下，坚持提高新闻舆论传播力、引导力、影响力、公信力，贯彻执行党和国家在新闻宣传方面的路线、方针、政策，发挥党和政府喉舌功能作用，把握正确舆论导向，发挥舆论监督作用。 </w:t>
      </w:r>
    </w:p>
    <w:p w:rsidR="007661CC" w:rsidRPr="00312219" w:rsidRDefault="00423695"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w:t>
      </w:r>
      <w:r w:rsidR="007661CC" w:rsidRPr="00312219">
        <w:rPr>
          <w:rFonts w:ascii="仿宋_GB2312" w:eastAsia="仿宋_GB2312" w:hAnsi="ˎ̥" w:cs="宋体" w:hint="eastAsia"/>
          <w:sz w:val="32"/>
          <w:szCs w:val="32"/>
        </w:rPr>
        <w:t xml:space="preserve">围绕市委、市政府中心工作和社会民生，开展全市宣传工作和重大宣传报道活动；运用报纸、广播、电视、网络、“两微一端”等传统与新兴媒体开展舆论导向正确、传播手段先进的主流宣传。 </w:t>
      </w:r>
    </w:p>
    <w:p w:rsidR="007661CC" w:rsidRPr="00312219" w:rsidRDefault="00423695"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w:t>
      </w:r>
      <w:r w:rsidR="007661CC" w:rsidRPr="00312219">
        <w:rPr>
          <w:rFonts w:ascii="仿宋_GB2312" w:eastAsia="仿宋_GB2312" w:hAnsi="ˎ̥" w:cs="宋体" w:hint="eastAsia"/>
          <w:sz w:val="32"/>
          <w:szCs w:val="32"/>
        </w:rPr>
        <w:t>加强对外新闻宣传，开展对外新闻媒体联系联络，做好向上级新闻媒体选送视频节目、新闻稿件工作，提高温岭的知名度、美誉度。</w:t>
      </w:r>
    </w:p>
    <w:p w:rsidR="007661CC" w:rsidRPr="00312219" w:rsidRDefault="00423695"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4、</w:t>
      </w:r>
      <w:r w:rsidR="007661CC" w:rsidRPr="00312219">
        <w:rPr>
          <w:rFonts w:ascii="仿宋_GB2312" w:eastAsia="仿宋_GB2312" w:hAnsi="ˎ̥" w:cs="宋体" w:hint="eastAsia"/>
          <w:sz w:val="32"/>
          <w:szCs w:val="32"/>
        </w:rPr>
        <w:t>负责全市新闻信息的安全发布和广播电视节目、互联网视听节目的安全播出、设备设施的技术安全防范工作。实施国家有关广播电视、新媒体技术政策和标准；研究制定新闻媒体产业发展办法，紧跟时代发展，做好传播媒介的科技升级，充分挖掘各类媒体资源，抓好新技术新产业的引进、开发和应用，切实增强综合发展能力。</w:t>
      </w:r>
    </w:p>
    <w:p w:rsidR="007661CC" w:rsidRPr="00312219" w:rsidRDefault="00423695"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5、</w:t>
      </w:r>
      <w:r w:rsidR="007661CC" w:rsidRPr="00312219">
        <w:rPr>
          <w:rFonts w:ascii="仿宋_GB2312" w:eastAsia="仿宋_GB2312" w:hAnsi="ˎ̥" w:cs="宋体" w:hint="eastAsia"/>
          <w:sz w:val="32"/>
          <w:szCs w:val="32"/>
        </w:rPr>
        <w:t xml:space="preserve">负责全市新闻媒体从业人员思想建设、组织建设和职业道德建设；开展业务培训，推进宣传争先创优，提升专业人员队伍整体素质。 </w:t>
      </w:r>
    </w:p>
    <w:p w:rsidR="007661CC" w:rsidRDefault="00423695"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6、</w:t>
      </w:r>
      <w:r w:rsidR="007661CC" w:rsidRPr="00312219">
        <w:rPr>
          <w:rFonts w:ascii="仿宋_GB2312" w:eastAsia="仿宋_GB2312" w:hAnsi="ˎ̥" w:cs="宋体" w:hint="eastAsia"/>
          <w:sz w:val="32"/>
          <w:szCs w:val="32"/>
        </w:rPr>
        <w:t>完成市委、市政府交办的其它工作任务。</w:t>
      </w:r>
    </w:p>
    <w:p w:rsidR="007661CC" w:rsidRDefault="007661CC"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（二）部门机构设置情况</w:t>
      </w:r>
    </w:p>
    <w:p w:rsidR="007661CC" w:rsidRDefault="007661CC"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从预算单位构成看，温岭市</w:t>
      </w:r>
      <w:r w:rsidRPr="005226EC">
        <w:rPr>
          <w:rFonts w:ascii="仿宋_GB2312" w:eastAsia="仿宋_GB2312" w:hAnsi="ˎ̥" w:cs="宋体" w:hint="eastAsia"/>
          <w:sz w:val="32"/>
          <w:szCs w:val="32"/>
        </w:rPr>
        <w:t>融媒体中心</w:t>
      </w:r>
      <w:r>
        <w:rPr>
          <w:rFonts w:ascii="仿宋_GB2312" w:eastAsia="仿宋_GB2312" w:hAnsi="ˎ̥" w:cs="宋体" w:hint="eastAsia"/>
          <w:sz w:val="32"/>
          <w:szCs w:val="32"/>
        </w:rPr>
        <w:t>部门预算包括：中心本级预算。</w:t>
      </w:r>
    </w:p>
    <w:p w:rsidR="007661CC" w:rsidRDefault="007661CC" w:rsidP="007661CC">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w:t>
      </w:r>
      <w:r w:rsidRPr="005226EC">
        <w:rPr>
          <w:rFonts w:ascii="黑体" w:eastAsia="黑体" w:hAnsi="ˎ̥" w:cs="宋体" w:hint="eastAsia"/>
          <w:sz w:val="32"/>
          <w:szCs w:val="32"/>
        </w:rPr>
        <w:t>温岭市融媒体中心</w:t>
      </w:r>
      <w:r>
        <w:rPr>
          <w:rFonts w:ascii="黑体" w:eastAsia="黑体" w:hAnsi="ˎ̥" w:cs="宋体" w:hint="eastAsia"/>
          <w:sz w:val="32"/>
          <w:szCs w:val="32"/>
        </w:rPr>
        <w:t>2021年部门预算安排情况说明</w:t>
      </w:r>
    </w:p>
    <w:p w:rsidR="007661CC" w:rsidRDefault="007661CC" w:rsidP="007661CC">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w:t>
      </w:r>
      <w:r w:rsidRPr="005226EC">
        <w:rPr>
          <w:rFonts w:ascii="仿宋_GB2312" w:eastAsia="仿宋_GB2312" w:hAnsi="ˎ̥" w:cs="宋体" w:hint="eastAsia"/>
          <w:b/>
          <w:bCs/>
          <w:sz w:val="32"/>
          <w:szCs w:val="32"/>
        </w:rPr>
        <w:t>温岭市融媒体中心</w:t>
      </w:r>
      <w:r>
        <w:rPr>
          <w:rFonts w:ascii="仿宋_GB2312" w:eastAsia="仿宋_GB2312" w:hAnsi="ˎ̥" w:cs="宋体" w:hint="eastAsia"/>
          <w:b/>
          <w:bCs/>
          <w:sz w:val="32"/>
          <w:szCs w:val="32"/>
        </w:rPr>
        <w:t>2021年收支预算情况的总体说明</w:t>
      </w:r>
    </w:p>
    <w:p w:rsidR="007661CC" w:rsidRDefault="007661CC" w:rsidP="007661CC">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sidRPr="005226EC">
        <w:rPr>
          <w:rFonts w:ascii="仿宋_GB2312" w:eastAsia="仿宋_GB2312" w:hint="eastAsia"/>
          <w:bCs/>
          <w:color w:val="000000"/>
          <w:sz w:val="32"/>
          <w:szCs w:val="32"/>
        </w:rPr>
        <w:t>温岭市融媒体中心</w:t>
      </w:r>
      <w:r w:rsidRPr="009B44F1">
        <w:rPr>
          <w:rFonts w:ascii="仿宋_GB2312" w:eastAsia="仿宋_GB2312" w:hint="eastAsia"/>
          <w:bCs/>
          <w:color w:val="000000"/>
          <w:sz w:val="32"/>
          <w:szCs w:val="32"/>
        </w:rPr>
        <w:t>所有收入和支出均纳入部门预算管理。收入包括：一般公共预算</w:t>
      </w:r>
      <w:r>
        <w:rPr>
          <w:rFonts w:ascii="仿宋_GB2312" w:eastAsia="仿宋_GB2312" w:hint="eastAsia"/>
          <w:color w:val="000000"/>
          <w:sz w:val="32"/>
          <w:szCs w:val="32"/>
        </w:rPr>
        <w:t>拨款收入</w:t>
      </w:r>
      <w:r w:rsidR="00355D3A">
        <w:rPr>
          <w:rFonts w:ascii="仿宋_GB2312" w:eastAsia="仿宋_GB2312" w:hint="eastAsia"/>
          <w:color w:val="000000"/>
          <w:sz w:val="32"/>
          <w:szCs w:val="32"/>
        </w:rPr>
        <w:t>;</w:t>
      </w:r>
      <w:r>
        <w:rPr>
          <w:rFonts w:ascii="仿宋_GB2312" w:eastAsia="仿宋_GB2312" w:hint="eastAsia"/>
          <w:color w:val="000000"/>
          <w:sz w:val="32"/>
          <w:szCs w:val="32"/>
        </w:rPr>
        <w:t>支出包括：</w:t>
      </w:r>
      <w:r w:rsidR="00355D3A">
        <w:rPr>
          <w:rFonts w:ascii="仿宋_GB2312" w:eastAsia="仿宋_GB2312" w:hint="eastAsia"/>
          <w:color w:val="000000"/>
          <w:sz w:val="32"/>
          <w:szCs w:val="32"/>
        </w:rPr>
        <w:t>文化旅游体育与传媒支出、社会保障和就业支出</w:t>
      </w:r>
      <w:r>
        <w:rPr>
          <w:rFonts w:ascii="仿宋_GB2312" w:eastAsia="仿宋_GB2312" w:hint="eastAsia"/>
          <w:color w:val="000000"/>
          <w:sz w:val="32"/>
          <w:szCs w:val="32"/>
        </w:rPr>
        <w:t>。</w:t>
      </w:r>
      <w:r w:rsidRPr="005226EC">
        <w:rPr>
          <w:rFonts w:ascii="仿宋_GB2312" w:eastAsia="仿宋_GB2312" w:hint="eastAsia"/>
          <w:bCs/>
          <w:color w:val="000000"/>
          <w:sz w:val="32"/>
          <w:szCs w:val="32"/>
        </w:rPr>
        <w:t>温岭市融媒体中心</w:t>
      </w:r>
      <w:r>
        <w:rPr>
          <w:rFonts w:ascii="仿宋_GB2312" w:eastAsia="仿宋_GB2312" w:hint="eastAsia"/>
          <w:color w:val="000000"/>
          <w:sz w:val="32"/>
          <w:szCs w:val="32"/>
        </w:rPr>
        <w:t>2021年收支总预算</w:t>
      </w:r>
      <w:r>
        <w:rPr>
          <w:rFonts w:ascii="仿宋_GB2312" w:eastAsia="仿宋_GB2312"/>
          <w:color w:val="000000"/>
          <w:sz w:val="32"/>
          <w:szCs w:val="32"/>
        </w:rPr>
        <w:t>6338.63</w:t>
      </w:r>
      <w:r>
        <w:rPr>
          <w:rFonts w:ascii="仿宋_GB2312" w:eastAsia="仿宋_GB2312" w:hint="eastAsia"/>
          <w:color w:val="000000"/>
          <w:sz w:val="32"/>
          <w:szCs w:val="32"/>
        </w:rPr>
        <w:t>万元。</w:t>
      </w:r>
    </w:p>
    <w:p w:rsidR="007661CC" w:rsidRDefault="007661CC" w:rsidP="007661CC">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w:t>
      </w:r>
      <w:r w:rsidRPr="005226EC">
        <w:rPr>
          <w:rFonts w:ascii="仿宋_GB2312" w:eastAsia="仿宋_GB2312" w:hAnsi="ˎ̥" w:cs="宋体" w:hint="eastAsia"/>
          <w:b/>
          <w:bCs/>
          <w:sz w:val="32"/>
          <w:szCs w:val="32"/>
        </w:rPr>
        <w:t>温岭市融媒体中心</w:t>
      </w:r>
      <w:r>
        <w:rPr>
          <w:rFonts w:ascii="仿宋_GB2312" w:eastAsia="仿宋_GB2312" w:hAnsi="ˎ̥" w:cs="宋体" w:hint="eastAsia"/>
          <w:b/>
          <w:bCs/>
          <w:sz w:val="32"/>
          <w:szCs w:val="32"/>
        </w:rPr>
        <w:t>2021年收入预算情况说明</w:t>
      </w:r>
    </w:p>
    <w:p w:rsidR="007661CC" w:rsidRDefault="007661CC" w:rsidP="007661CC">
      <w:pPr>
        <w:spacing w:line="590" w:lineRule="exact"/>
        <w:ind w:firstLineChars="200" w:firstLine="640"/>
        <w:rPr>
          <w:rFonts w:ascii="仿宋_GB2312" w:eastAsia="仿宋_GB2312"/>
          <w:color w:val="000000"/>
          <w:sz w:val="32"/>
          <w:szCs w:val="32"/>
        </w:rPr>
      </w:pPr>
      <w:r w:rsidRPr="005226EC">
        <w:rPr>
          <w:rFonts w:ascii="仿宋_GB2312" w:eastAsia="仿宋_GB2312" w:hint="eastAsia"/>
          <w:bCs/>
          <w:color w:val="000000"/>
          <w:sz w:val="32"/>
          <w:szCs w:val="32"/>
        </w:rPr>
        <w:t>温岭市融媒体中心</w:t>
      </w:r>
      <w:r>
        <w:rPr>
          <w:rFonts w:ascii="仿宋_GB2312" w:eastAsia="仿宋_GB2312" w:hint="eastAsia"/>
          <w:color w:val="000000"/>
          <w:sz w:val="32"/>
          <w:szCs w:val="32"/>
        </w:rPr>
        <w:t>2021年收入预算</w:t>
      </w:r>
      <w:r>
        <w:rPr>
          <w:rFonts w:ascii="仿宋_GB2312" w:eastAsia="仿宋_GB2312"/>
          <w:color w:val="000000"/>
          <w:sz w:val="32"/>
          <w:szCs w:val="32"/>
        </w:rPr>
        <w:t>6338.63</w:t>
      </w:r>
      <w:r>
        <w:rPr>
          <w:rFonts w:ascii="仿宋_GB2312" w:eastAsia="仿宋_GB2312" w:hint="eastAsia"/>
          <w:color w:val="000000"/>
          <w:sz w:val="32"/>
          <w:szCs w:val="32"/>
        </w:rPr>
        <w:t>万元，</w:t>
      </w:r>
      <w:r>
        <w:rPr>
          <w:rFonts w:ascii="仿宋_GB2312" w:eastAsia="仿宋_GB2312" w:hAnsi="ˎ̥" w:cs="宋体" w:hint="eastAsia"/>
          <w:sz w:val="32"/>
          <w:szCs w:val="32"/>
        </w:rPr>
        <w:t>比上年收入执行数增加</w:t>
      </w:r>
      <w:r w:rsidR="00EF367C">
        <w:rPr>
          <w:rFonts w:ascii="仿宋_GB2312" w:eastAsia="仿宋_GB2312" w:hAnsi="ˎ̥" w:cs="宋体"/>
          <w:sz w:val="32"/>
          <w:szCs w:val="32"/>
        </w:rPr>
        <w:t>539.82</w:t>
      </w:r>
      <w:r>
        <w:rPr>
          <w:rFonts w:ascii="仿宋_GB2312" w:eastAsia="仿宋_GB2312" w:hAnsi="ˎ̥" w:cs="宋体" w:hint="eastAsia"/>
          <w:sz w:val="32"/>
          <w:szCs w:val="32"/>
        </w:rPr>
        <w:t>万元，增长</w:t>
      </w:r>
      <w:r w:rsidR="00EC3C76">
        <w:rPr>
          <w:rFonts w:ascii="仿宋_GB2312" w:eastAsia="仿宋_GB2312" w:hAnsi="ˎ̥" w:cs="宋体" w:hint="eastAsia"/>
          <w:sz w:val="32"/>
          <w:szCs w:val="32"/>
        </w:rPr>
        <w:t>9</w:t>
      </w:r>
      <w:r>
        <w:rPr>
          <w:rFonts w:ascii="仿宋_GB2312" w:eastAsia="仿宋_GB2312" w:hAnsi="ˎ̥" w:cs="宋体"/>
          <w:sz w:val="32"/>
          <w:szCs w:val="32"/>
        </w:rPr>
        <w:t>.</w:t>
      </w:r>
      <w:r w:rsidR="00EC3C76">
        <w:rPr>
          <w:rFonts w:ascii="仿宋_GB2312" w:eastAsia="仿宋_GB2312" w:hAnsi="ˎ̥" w:cs="宋体"/>
          <w:sz w:val="32"/>
          <w:szCs w:val="32"/>
        </w:rPr>
        <w:t>3</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EC3C76">
        <w:rPr>
          <w:rFonts w:ascii="仿宋_GB2312" w:eastAsia="仿宋_GB2312" w:hint="eastAsia"/>
          <w:color w:val="000000"/>
          <w:sz w:val="32"/>
          <w:szCs w:val="32"/>
        </w:rPr>
        <w:t>融媒体中心成立，</w:t>
      </w:r>
      <w:r w:rsidR="005F7F69">
        <w:rPr>
          <w:rFonts w:ascii="仿宋_GB2312" w:eastAsia="仿宋_GB2312" w:hint="eastAsia"/>
          <w:color w:val="000000"/>
          <w:sz w:val="32"/>
          <w:szCs w:val="32"/>
        </w:rPr>
        <w:t>今年</w:t>
      </w:r>
      <w:r w:rsidR="00EC3C76">
        <w:rPr>
          <w:rFonts w:ascii="仿宋_GB2312" w:eastAsia="仿宋_GB2312" w:hint="eastAsia"/>
          <w:color w:val="000000"/>
          <w:sz w:val="32"/>
          <w:szCs w:val="32"/>
        </w:rPr>
        <w:t>并入了报社业务</w:t>
      </w:r>
      <w:r>
        <w:rPr>
          <w:rFonts w:ascii="仿宋_GB2312" w:eastAsia="仿宋_GB2312" w:hint="eastAsia"/>
          <w:color w:val="000000"/>
          <w:sz w:val="32"/>
          <w:szCs w:val="32"/>
        </w:rPr>
        <w:t>。</w:t>
      </w:r>
    </w:p>
    <w:p w:rsidR="007661CC" w:rsidRDefault="007661CC" w:rsidP="005E629C">
      <w:pPr>
        <w:spacing w:line="590" w:lineRule="exact"/>
        <w:ind w:leftChars="152" w:left="319" w:firstLineChars="100" w:firstLine="320"/>
        <w:rPr>
          <w:rFonts w:ascii="仿宋_GB2312" w:eastAsia="仿宋_GB2312" w:hAnsi="ˎ̥" w:cs="宋体"/>
          <w:sz w:val="32"/>
          <w:szCs w:val="32"/>
        </w:rPr>
      </w:pPr>
      <w:r>
        <w:rPr>
          <w:rFonts w:ascii="仿宋_GB2312" w:eastAsia="仿宋_GB2312" w:hint="eastAsia"/>
          <w:color w:val="000000"/>
          <w:sz w:val="32"/>
          <w:szCs w:val="32"/>
        </w:rPr>
        <w:t>其中：一般公共预算拨款收入</w:t>
      </w:r>
      <w:r>
        <w:rPr>
          <w:rFonts w:ascii="仿宋_GB2312" w:eastAsia="仿宋_GB2312"/>
          <w:color w:val="000000"/>
          <w:sz w:val="32"/>
          <w:szCs w:val="32"/>
        </w:rPr>
        <w:t>6338.63</w:t>
      </w:r>
      <w:r>
        <w:rPr>
          <w:rFonts w:ascii="仿宋_GB2312" w:eastAsia="仿宋_GB2312" w:hint="eastAsia"/>
          <w:color w:val="000000"/>
          <w:sz w:val="32"/>
          <w:szCs w:val="32"/>
        </w:rPr>
        <w:t>万元，占</w:t>
      </w:r>
      <w:r>
        <w:rPr>
          <w:rFonts w:ascii="仿宋_GB2312" w:eastAsia="仿宋_GB2312"/>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Ansi="ˎ̥" w:cs="宋体" w:hint="eastAsia"/>
          <w:b/>
          <w:bCs/>
          <w:sz w:val="32"/>
          <w:szCs w:val="32"/>
        </w:rPr>
        <w:t>（三）关于</w:t>
      </w:r>
      <w:r w:rsidRPr="005226EC">
        <w:rPr>
          <w:rFonts w:ascii="仿宋_GB2312" w:eastAsia="仿宋_GB2312" w:hAnsi="ˎ̥" w:cs="宋体" w:hint="eastAsia"/>
          <w:b/>
          <w:bCs/>
          <w:sz w:val="32"/>
          <w:szCs w:val="32"/>
        </w:rPr>
        <w:t>温岭市融媒体中心</w:t>
      </w:r>
      <w:r w:rsidR="008E023A">
        <w:rPr>
          <w:rFonts w:ascii="仿宋_GB2312" w:eastAsia="仿宋_GB2312" w:hAnsi="ˎ̥" w:cs="宋体" w:hint="eastAsia"/>
          <w:b/>
          <w:bCs/>
          <w:sz w:val="32"/>
          <w:szCs w:val="32"/>
        </w:rPr>
        <w:t>202</w:t>
      </w:r>
      <w:r w:rsidR="008E023A">
        <w:rPr>
          <w:rFonts w:ascii="仿宋_GB2312" w:eastAsia="仿宋_GB2312" w:hAnsi="ˎ̥" w:cs="宋体"/>
          <w:b/>
          <w:bCs/>
          <w:sz w:val="32"/>
          <w:szCs w:val="32"/>
        </w:rPr>
        <w:t>1</w:t>
      </w:r>
      <w:r>
        <w:rPr>
          <w:rFonts w:ascii="仿宋_GB2312" w:eastAsia="仿宋_GB2312" w:hAnsi="ˎ̥" w:cs="宋体" w:hint="eastAsia"/>
          <w:b/>
          <w:bCs/>
          <w:sz w:val="32"/>
          <w:szCs w:val="32"/>
        </w:rPr>
        <w:t>年支出预算情况说明</w:t>
      </w:r>
    </w:p>
    <w:p w:rsidR="00CA4321" w:rsidRDefault="007661CC" w:rsidP="00CA4321">
      <w:pPr>
        <w:spacing w:line="590" w:lineRule="exact"/>
        <w:ind w:firstLineChars="200" w:firstLine="640"/>
        <w:rPr>
          <w:rFonts w:ascii="仿宋_GB2312" w:eastAsia="仿宋_GB2312"/>
          <w:color w:val="000000"/>
          <w:sz w:val="32"/>
          <w:szCs w:val="32"/>
        </w:rPr>
      </w:pPr>
      <w:r w:rsidRPr="005226EC">
        <w:rPr>
          <w:rFonts w:ascii="仿宋_GB2312" w:eastAsia="仿宋_GB2312" w:hint="eastAsia"/>
          <w:bCs/>
          <w:color w:val="000000"/>
          <w:sz w:val="32"/>
          <w:szCs w:val="32"/>
        </w:rPr>
        <w:t>温岭市融媒体中心</w:t>
      </w:r>
      <w:r>
        <w:rPr>
          <w:rFonts w:ascii="仿宋_GB2312" w:eastAsia="仿宋_GB2312" w:hAnsi="ˎ̥" w:cs="宋体" w:hint="eastAsia"/>
          <w:sz w:val="32"/>
          <w:szCs w:val="32"/>
        </w:rPr>
        <w:t>2021年支出预算</w:t>
      </w:r>
      <w:r>
        <w:rPr>
          <w:rFonts w:ascii="仿宋_GB2312" w:eastAsia="仿宋_GB2312" w:hAnsi="ˎ̥" w:cs="宋体"/>
          <w:sz w:val="32"/>
          <w:szCs w:val="32"/>
        </w:rPr>
        <w:t>6338.63</w:t>
      </w:r>
      <w:r>
        <w:rPr>
          <w:rFonts w:ascii="仿宋_GB2312" w:eastAsia="仿宋_GB2312" w:hAnsi="ˎ̥" w:cs="宋体" w:hint="eastAsia"/>
          <w:sz w:val="32"/>
          <w:szCs w:val="32"/>
        </w:rPr>
        <w:t>万元，比上年支出</w:t>
      </w:r>
      <w:r w:rsidR="00EC3C76">
        <w:rPr>
          <w:rFonts w:ascii="仿宋_GB2312" w:eastAsia="仿宋_GB2312" w:hAnsi="ˎ̥" w:cs="宋体" w:hint="eastAsia"/>
          <w:sz w:val="32"/>
          <w:szCs w:val="32"/>
        </w:rPr>
        <w:t>增加</w:t>
      </w:r>
      <w:r w:rsidR="00EC3C76">
        <w:rPr>
          <w:rFonts w:ascii="仿宋_GB2312" w:eastAsia="仿宋_GB2312" w:hAnsi="ˎ̥" w:cs="宋体"/>
          <w:sz w:val="32"/>
          <w:szCs w:val="32"/>
        </w:rPr>
        <w:t>539.82</w:t>
      </w:r>
      <w:r>
        <w:rPr>
          <w:rFonts w:ascii="仿宋_GB2312" w:eastAsia="仿宋_GB2312" w:hAnsi="ˎ̥" w:cs="宋体" w:hint="eastAsia"/>
          <w:sz w:val="32"/>
          <w:szCs w:val="32"/>
        </w:rPr>
        <w:t>万元，</w:t>
      </w:r>
      <w:r w:rsidR="00EC3C76">
        <w:rPr>
          <w:rFonts w:ascii="仿宋_GB2312" w:eastAsia="仿宋_GB2312" w:hAnsi="ˎ̥" w:cs="宋体" w:hint="eastAsia"/>
          <w:sz w:val="32"/>
          <w:szCs w:val="32"/>
        </w:rPr>
        <w:t>增长9</w:t>
      </w:r>
      <w:r w:rsidR="00EC3C76">
        <w:rPr>
          <w:rFonts w:ascii="仿宋_GB2312" w:eastAsia="仿宋_GB2312" w:hAnsi="ˎ̥" w:cs="宋体"/>
          <w:sz w:val="32"/>
          <w:szCs w:val="32"/>
        </w:rPr>
        <w:t>.3</w:t>
      </w:r>
      <w:r w:rsidR="00EC3C76">
        <w:rPr>
          <w:rFonts w:ascii="仿宋_GB2312" w:eastAsia="仿宋_GB2312" w:hAnsi="ˎ̥" w:cs="宋体" w:hint="eastAsia"/>
          <w:sz w:val="32"/>
          <w:szCs w:val="32"/>
        </w:rPr>
        <w:t>%</w:t>
      </w:r>
      <w:r w:rsidR="00EC3C76">
        <w:rPr>
          <w:rFonts w:ascii="仿宋_GB2312" w:eastAsia="仿宋_GB2312" w:hint="eastAsia"/>
          <w:color w:val="000000"/>
          <w:sz w:val="32"/>
          <w:szCs w:val="32"/>
        </w:rPr>
        <w:t>，</w:t>
      </w:r>
      <w:r w:rsidR="00CA4321">
        <w:rPr>
          <w:rFonts w:ascii="仿宋_GB2312" w:eastAsia="仿宋_GB2312" w:hint="eastAsia"/>
          <w:color w:val="000000"/>
          <w:sz w:val="32"/>
          <w:szCs w:val="32"/>
        </w:rPr>
        <w:t>主要原因是融媒体</w:t>
      </w:r>
      <w:r w:rsidR="00CA4321">
        <w:rPr>
          <w:rFonts w:ascii="仿宋_GB2312" w:eastAsia="仿宋_GB2312" w:hint="eastAsia"/>
          <w:color w:val="000000"/>
          <w:sz w:val="32"/>
          <w:szCs w:val="32"/>
        </w:rPr>
        <w:lastRenderedPageBreak/>
        <w:t>中心成立，</w:t>
      </w:r>
      <w:r w:rsidR="005F7F69">
        <w:rPr>
          <w:rFonts w:ascii="仿宋_GB2312" w:eastAsia="仿宋_GB2312" w:hint="eastAsia"/>
          <w:color w:val="000000"/>
          <w:sz w:val="32"/>
          <w:szCs w:val="32"/>
        </w:rPr>
        <w:t>今年并</w:t>
      </w:r>
      <w:r w:rsidR="00CA4321">
        <w:rPr>
          <w:rFonts w:ascii="仿宋_GB2312" w:eastAsia="仿宋_GB2312" w:hint="eastAsia"/>
          <w:color w:val="000000"/>
          <w:sz w:val="32"/>
          <w:szCs w:val="32"/>
        </w:rPr>
        <w:t>入了报社业务。</w:t>
      </w:r>
    </w:p>
    <w:p w:rsidR="00CA4321" w:rsidRDefault="007661CC" w:rsidP="007661CC">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1.按支出功能分类，包括</w:t>
      </w:r>
      <w:r w:rsidR="00EC3C76">
        <w:rPr>
          <w:rFonts w:ascii="仿宋_GB2312" w:eastAsia="仿宋_GB2312" w:hint="eastAsia"/>
          <w:color w:val="000000"/>
          <w:sz w:val="32"/>
          <w:szCs w:val="32"/>
        </w:rPr>
        <w:t>文化旅游体育与传媒支出</w:t>
      </w:r>
      <w:r w:rsidR="00823609">
        <w:rPr>
          <w:rFonts w:ascii="仿宋_GB2312" w:eastAsia="仿宋_GB2312"/>
          <w:color w:val="000000"/>
          <w:sz w:val="32"/>
          <w:szCs w:val="32"/>
        </w:rPr>
        <w:t>5757.</w:t>
      </w:r>
      <w:r w:rsidR="00823609">
        <w:rPr>
          <w:rFonts w:ascii="仿宋_GB2312" w:eastAsia="仿宋_GB2312" w:hint="eastAsia"/>
          <w:color w:val="000000"/>
          <w:sz w:val="32"/>
          <w:szCs w:val="32"/>
        </w:rPr>
        <w:t>17</w:t>
      </w:r>
      <w:r w:rsidR="00EC3C76">
        <w:rPr>
          <w:rFonts w:ascii="仿宋_GB2312" w:eastAsia="仿宋_GB2312" w:hint="eastAsia"/>
          <w:color w:val="000000"/>
          <w:sz w:val="32"/>
          <w:szCs w:val="32"/>
        </w:rPr>
        <w:t>万元、社会保障和就业支出</w:t>
      </w:r>
      <w:r w:rsidR="00823609">
        <w:rPr>
          <w:rFonts w:ascii="仿宋_GB2312" w:eastAsia="仿宋_GB2312"/>
          <w:color w:val="000000"/>
          <w:sz w:val="32"/>
          <w:szCs w:val="32"/>
        </w:rPr>
        <w:t>58</w:t>
      </w:r>
      <w:r w:rsidR="00823609">
        <w:rPr>
          <w:rFonts w:ascii="仿宋_GB2312" w:eastAsia="仿宋_GB2312" w:hint="eastAsia"/>
          <w:color w:val="000000"/>
          <w:sz w:val="32"/>
          <w:szCs w:val="32"/>
        </w:rPr>
        <w:t>1.46</w:t>
      </w:r>
      <w:r w:rsidR="00EC3C76">
        <w:rPr>
          <w:rFonts w:ascii="仿宋_GB2312" w:eastAsia="仿宋_GB2312" w:hint="eastAsia"/>
          <w:color w:val="000000"/>
          <w:sz w:val="32"/>
          <w:szCs w:val="32"/>
        </w:rPr>
        <w:t>万元</w:t>
      </w:r>
      <w:r>
        <w:rPr>
          <w:rFonts w:ascii="仿宋_GB2312" w:eastAsia="仿宋_GB2312" w:hint="eastAsia"/>
          <w:color w:val="000000"/>
          <w:sz w:val="32"/>
          <w:szCs w:val="32"/>
        </w:rPr>
        <w:t>。</w:t>
      </w:r>
    </w:p>
    <w:p w:rsidR="007661CC" w:rsidRDefault="007661CC" w:rsidP="007661CC">
      <w:pPr>
        <w:spacing w:line="590" w:lineRule="exact"/>
        <w:ind w:firstLineChars="200" w:firstLine="640"/>
        <w:rPr>
          <w:rFonts w:eastAsia="仿宋_GB2312"/>
          <w:sz w:val="32"/>
          <w:szCs w:val="32"/>
        </w:rPr>
      </w:pPr>
      <w:r>
        <w:rPr>
          <w:rFonts w:ascii="仿宋_GB2312" w:eastAsia="仿宋_GB2312" w:hint="eastAsia"/>
          <w:color w:val="000000"/>
          <w:sz w:val="32"/>
          <w:szCs w:val="32"/>
        </w:rPr>
        <w:t>2.按支出用途分类，包括人员支出</w:t>
      </w:r>
      <w:r>
        <w:rPr>
          <w:rFonts w:ascii="仿宋_GB2312" w:eastAsia="仿宋_GB2312"/>
          <w:color w:val="000000"/>
          <w:sz w:val="32"/>
          <w:szCs w:val="32"/>
        </w:rPr>
        <w:t>5301.65</w:t>
      </w:r>
      <w:r>
        <w:rPr>
          <w:rFonts w:ascii="仿宋_GB2312" w:eastAsia="仿宋_GB2312" w:hint="eastAsia"/>
          <w:color w:val="000000"/>
          <w:sz w:val="32"/>
          <w:szCs w:val="32"/>
        </w:rPr>
        <w:t>万元，占</w:t>
      </w:r>
      <w:r>
        <w:rPr>
          <w:rFonts w:ascii="仿宋_GB2312" w:eastAsia="仿宋_GB2312"/>
          <w:color w:val="000000"/>
          <w:sz w:val="32"/>
          <w:szCs w:val="32"/>
        </w:rPr>
        <w:t>83.6</w:t>
      </w:r>
      <w:r>
        <w:rPr>
          <w:rFonts w:ascii="仿宋_GB2312" w:eastAsia="仿宋_GB2312" w:hint="eastAsia"/>
          <w:color w:val="000000"/>
          <w:sz w:val="32"/>
          <w:szCs w:val="32"/>
        </w:rPr>
        <w:t>%；日常公用支出</w:t>
      </w:r>
      <w:r>
        <w:rPr>
          <w:rFonts w:ascii="仿宋_GB2312" w:eastAsia="仿宋_GB2312"/>
          <w:color w:val="000000"/>
          <w:sz w:val="32"/>
          <w:szCs w:val="32"/>
        </w:rPr>
        <w:t>417.28</w:t>
      </w:r>
      <w:r>
        <w:rPr>
          <w:rFonts w:ascii="仿宋_GB2312" w:eastAsia="仿宋_GB2312" w:hint="eastAsia"/>
          <w:color w:val="000000"/>
          <w:sz w:val="32"/>
          <w:szCs w:val="32"/>
        </w:rPr>
        <w:t>万元，占</w:t>
      </w:r>
      <w:r>
        <w:rPr>
          <w:rFonts w:ascii="仿宋_GB2312" w:eastAsia="仿宋_GB2312"/>
          <w:color w:val="000000"/>
          <w:sz w:val="32"/>
          <w:szCs w:val="32"/>
        </w:rPr>
        <w:t>6.6</w:t>
      </w:r>
      <w:r>
        <w:rPr>
          <w:rFonts w:ascii="仿宋_GB2312" w:eastAsia="仿宋_GB2312" w:hint="eastAsia"/>
          <w:color w:val="000000"/>
          <w:sz w:val="32"/>
          <w:szCs w:val="32"/>
        </w:rPr>
        <w:t>%；项目支出</w:t>
      </w:r>
      <w:r>
        <w:rPr>
          <w:rFonts w:ascii="仿宋_GB2312" w:eastAsia="仿宋_GB2312"/>
          <w:color w:val="000000"/>
          <w:sz w:val="32"/>
          <w:szCs w:val="32"/>
        </w:rPr>
        <w:t>619.70</w:t>
      </w:r>
      <w:r>
        <w:rPr>
          <w:rFonts w:ascii="仿宋_GB2312" w:eastAsia="仿宋_GB2312" w:hint="eastAsia"/>
          <w:color w:val="000000"/>
          <w:sz w:val="32"/>
          <w:szCs w:val="32"/>
        </w:rPr>
        <w:t>万元，占</w:t>
      </w:r>
      <w:r>
        <w:rPr>
          <w:rFonts w:ascii="仿宋_GB2312" w:eastAsia="仿宋_GB2312"/>
          <w:color w:val="000000"/>
          <w:sz w:val="32"/>
          <w:szCs w:val="32"/>
        </w:rPr>
        <w:t>9.8</w:t>
      </w:r>
      <w:r>
        <w:rPr>
          <w:rFonts w:ascii="仿宋_GB2312" w:eastAsia="仿宋_GB2312" w:hint="eastAsia"/>
          <w:color w:val="000000"/>
          <w:sz w:val="32"/>
          <w:szCs w:val="32"/>
        </w:rPr>
        <w:t>%</w:t>
      </w:r>
      <w:r w:rsidR="00CC70B0">
        <w:rPr>
          <w:rFonts w:ascii="仿宋_GB2312" w:eastAsia="仿宋_GB2312" w:hint="eastAsia"/>
          <w:color w:val="000000"/>
          <w:sz w:val="32"/>
          <w:szCs w:val="32"/>
        </w:rPr>
        <w:t>。</w:t>
      </w:r>
      <w:r w:rsidR="00CC70B0">
        <w:rPr>
          <w:rFonts w:eastAsia="仿宋_GB2312"/>
          <w:sz w:val="32"/>
          <w:szCs w:val="32"/>
        </w:rPr>
        <w:t xml:space="preserve"> </w:t>
      </w:r>
    </w:p>
    <w:p w:rsidR="007661CC" w:rsidRDefault="007661CC" w:rsidP="007661CC">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w:t>
      </w:r>
      <w:r w:rsidR="00672135" w:rsidRPr="005226EC">
        <w:rPr>
          <w:rFonts w:ascii="仿宋_GB2312" w:eastAsia="仿宋_GB2312" w:hAnsi="ˎ̥" w:cs="宋体" w:hint="eastAsia"/>
          <w:b/>
          <w:bCs/>
          <w:sz w:val="32"/>
          <w:szCs w:val="32"/>
        </w:rPr>
        <w:t>温岭市融媒体中心</w:t>
      </w:r>
      <w:r>
        <w:rPr>
          <w:rFonts w:ascii="仿宋_GB2312" w:eastAsia="仿宋_GB2312" w:hAnsi="ˎ̥" w:cs="宋体" w:hint="eastAsia"/>
          <w:b/>
          <w:bCs/>
          <w:sz w:val="32"/>
          <w:szCs w:val="32"/>
        </w:rPr>
        <w:t>2021年财政拨款收支预算情况的总体说明</w:t>
      </w:r>
    </w:p>
    <w:p w:rsidR="001B2B5F" w:rsidRDefault="00672135" w:rsidP="001B2B5F">
      <w:pPr>
        <w:spacing w:line="590" w:lineRule="exact"/>
        <w:ind w:firstLineChars="200" w:firstLine="640"/>
        <w:rPr>
          <w:rFonts w:ascii="仿宋_GB2312" w:eastAsia="仿宋_GB2312"/>
          <w:color w:val="000000"/>
          <w:sz w:val="32"/>
          <w:szCs w:val="32"/>
        </w:rPr>
      </w:pPr>
      <w:r w:rsidRPr="005226EC">
        <w:rPr>
          <w:rFonts w:ascii="仿宋_GB2312" w:eastAsia="仿宋_GB2312" w:hint="eastAsia"/>
          <w:bCs/>
          <w:color w:val="000000"/>
          <w:sz w:val="32"/>
          <w:szCs w:val="32"/>
        </w:rPr>
        <w:t>温岭市融媒体中心</w:t>
      </w:r>
      <w:r w:rsidR="007661CC">
        <w:rPr>
          <w:rFonts w:ascii="仿宋_GB2312" w:eastAsia="仿宋_GB2312" w:hint="eastAsia"/>
          <w:color w:val="000000"/>
          <w:sz w:val="32"/>
          <w:szCs w:val="32"/>
        </w:rPr>
        <w:t>2021年财政拨款收支总预算</w:t>
      </w:r>
      <w:r>
        <w:rPr>
          <w:rFonts w:ascii="仿宋_GB2312" w:eastAsia="仿宋_GB2312"/>
          <w:color w:val="000000"/>
          <w:sz w:val="32"/>
          <w:szCs w:val="32"/>
        </w:rPr>
        <w:t>6338.63</w:t>
      </w:r>
      <w:r w:rsidR="007661CC">
        <w:rPr>
          <w:rFonts w:ascii="仿宋_GB2312" w:eastAsia="仿宋_GB2312" w:hint="eastAsia"/>
          <w:color w:val="000000"/>
          <w:sz w:val="32"/>
          <w:szCs w:val="32"/>
        </w:rPr>
        <w:t>万元，</w:t>
      </w:r>
      <w:r w:rsidR="001B2B5F">
        <w:rPr>
          <w:rFonts w:ascii="仿宋_GB2312" w:eastAsia="仿宋_GB2312" w:hAnsi="ˎ̥" w:cs="宋体" w:hint="eastAsia"/>
          <w:sz w:val="32"/>
          <w:szCs w:val="32"/>
        </w:rPr>
        <w:t>比上年支出增加</w:t>
      </w:r>
      <w:r w:rsidR="001B2B5F">
        <w:rPr>
          <w:rFonts w:ascii="仿宋_GB2312" w:eastAsia="仿宋_GB2312" w:hAnsi="ˎ̥" w:cs="宋体"/>
          <w:sz w:val="32"/>
          <w:szCs w:val="32"/>
        </w:rPr>
        <w:t>539.82</w:t>
      </w:r>
      <w:r w:rsidR="001B2B5F">
        <w:rPr>
          <w:rFonts w:ascii="仿宋_GB2312" w:eastAsia="仿宋_GB2312" w:hAnsi="ˎ̥" w:cs="宋体" w:hint="eastAsia"/>
          <w:sz w:val="32"/>
          <w:szCs w:val="32"/>
        </w:rPr>
        <w:t>万元，增长9</w:t>
      </w:r>
      <w:r w:rsidR="001B2B5F">
        <w:rPr>
          <w:rFonts w:ascii="仿宋_GB2312" w:eastAsia="仿宋_GB2312" w:hAnsi="ˎ̥" w:cs="宋体"/>
          <w:sz w:val="32"/>
          <w:szCs w:val="32"/>
        </w:rPr>
        <w:t>.3</w:t>
      </w:r>
      <w:r w:rsidR="001B2B5F">
        <w:rPr>
          <w:rFonts w:ascii="仿宋_GB2312" w:eastAsia="仿宋_GB2312" w:hAnsi="ˎ̥" w:cs="宋体" w:hint="eastAsia"/>
          <w:sz w:val="32"/>
          <w:szCs w:val="32"/>
        </w:rPr>
        <w:t>%</w:t>
      </w:r>
      <w:r w:rsidR="003900E3">
        <w:rPr>
          <w:rFonts w:ascii="仿宋_GB2312" w:eastAsia="仿宋_GB2312" w:hint="eastAsia"/>
          <w:color w:val="000000"/>
          <w:sz w:val="32"/>
          <w:szCs w:val="32"/>
        </w:rPr>
        <w:t>，主要原因</w:t>
      </w:r>
      <w:r w:rsidR="001B2B5F">
        <w:rPr>
          <w:rFonts w:ascii="仿宋_GB2312" w:eastAsia="仿宋_GB2312" w:hint="eastAsia"/>
          <w:color w:val="000000"/>
          <w:sz w:val="32"/>
          <w:szCs w:val="32"/>
        </w:rPr>
        <w:t>是融媒体中心成立，</w:t>
      </w:r>
      <w:r w:rsidR="005F7F69">
        <w:rPr>
          <w:rFonts w:ascii="仿宋_GB2312" w:eastAsia="仿宋_GB2312" w:hint="eastAsia"/>
          <w:color w:val="000000"/>
          <w:sz w:val="32"/>
          <w:szCs w:val="32"/>
        </w:rPr>
        <w:t>今年</w:t>
      </w:r>
      <w:r w:rsidR="001B2B5F">
        <w:rPr>
          <w:rFonts w:ascii="仿宋_GB2312" w:eastAsia="仿宋_GB2312" w:hint="eastAsia"/>
          <w:color w:val="000000"/>
          <w:sz w:val="32"/>
          <w:szCs w:val="32"/>
        </w:rPr>
        <w:t>并入了报社业务。</w:t>
      </w:r>
    </w:p>
    <w:p w:rsidR="007661CC" w:rsidRDefault="007661CC" w:rsidP="007661CC">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w:t>
      </w:r>
      <w:r w:rsidR="00D339B0">
        <w:rPr>
          <w:rFonts w:ascii="仿宋_GB2312" w:eastAsia="仿宋_GB2312"/>
          <w:color w:val="000000"/>
          <w:sz w:val="32"/>
          <w:szCs w:val="32"/>
        </w:rPr>
        <w:t>6338.63</w:t>
      </w:r>
      <w:r>
        <w:rPr>
          <w:rFonts w:ascii="仿宋_GB2312" w:eastAsia="仿宋_GB2312" w:hint="eastAsia"/>
          <w:color w:val="000000"/>
          <w:sz w:val="32"/>
          <w:szCs w:val="32"/>
        </w:rPr>
        <w:t>万元</w:t>
      </w:r>
      <w:r>
        <w:rPr>
          <w:rFonts w:ascii="仿宋_GB2312" w:eastAsia="仿宋_GB2312" w:hAnsi="ˎ̥" w:cs="宋体" w:hint="eastAsia"/>
          <w:sz w:val="32"/>
          <w:szCs w:val="32"/>
        </w:rPr>
        <w:t>。</w:t>
      </w:r>
    </w:p>
    <w:p w:rsidR="007661CC" w:rsidRDefault="007661CC" w:rsidP="007661CC">
      <w:pPr>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支出包括：文化旅游体育与传媒支出</w:t>
      </w:r>
      <w:r w:rsidR="00697D43">
        <w:rPr>
          <w:rFonts w:ascii="仿宋_GB2312" w:eastAsia="仿宋_GB2312"/>
          <w:color w:val="000000"/>
          <w:sz w:val="32"/>
          <w:szCs w:val="32"/>
        </w:rPr>
        <w:t>5757.17</w:t>
      </w:r>
      <w:r>
        <w:rPr>
          <w:rFonts w:ascii="仿宋_GB2312" w:eastAsia="仿宋_GB2312" w:hint="eastAsia"/>
          <w:color w:val="000000"/>
          <w:sz w:val="32"/>
          <w:szCs w:val="32"/>
        </w:rPr>
        <w:t>万元、社会保障和就业支出</w:t>
      </w:r>
      <w:r w:rsidR="00697D43">
        <w:rPr>
          <w:rFonts w:ascii="仿宋_GB2312" w:eastAsia="仿宋_GB2312"/>
          <w:color w:val="000000"/>
          <w:sz w:val="32"/>
          <w:szCs w:val="32"/>
        </w:rPr>
        <w:t>581.46</w:t>
      </w:r>
      <w:r>
        <w:rPr>
          <w:rFonts w:ascii="仿宋_GB2312" w:eastAsia="仿宋_GB2312" w:hint="eastAsia"/>
          <w:color w:val="000000"/>
          <w:sz w:val="32"/>
          <w:szCs w:val="32"/>
        </w:rPr>
        <w:t>万元。</w:t>
      </w:r>
    </w:p>
    <w:p w:rsidR="007661CC" w:rsidRDefault="007661CC" w:rsidP="007661CC">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sidR="00671839" w:rsidRPr="005226EC">
        <w:rPr>
          <w:rFonts w:ascii="仿宋_GB2312" w:eastAsia="仿宋_GB2312" w:hAnsi="ˎ̥" w:cs="宋体" w:hint="eastAsia"/>
          <w:b/>
          <w:bCs/>
          <w:sz w:val="32"/>
          <w:szCs w:val="32"/>
        </w:rPr>
        <w:t>温岭市融媒体中心</w:t>
      </w:r>
      <w:r>
        <w:rPr>
          <w:rFonts w:ascii="仿宋_GB2312" w:eastAsia="仿宋_GB2312" w:hint="eastAsia"/>
          <w:b/>
          <w:bCs/>
          <w:color w:val="000000"/>
          <w:sz w:val="32"/>
          <w:szCs w:val="32"/>
        </w:rPr>
        <w:t>2021年</w:t>
      </w:r>
      <w:r>
        <w:rPr>
          <w:rFonts w:ascii="仿宋_GB2312" w:eastAsia="仿宋_GB2312" w:hAnsi="ˎ̥" w:cs="宋体" w:hint="eastAsia"/>
          <w:b/>
          <w:bCs/>
          <w:sz w:val="32"/>
          <w:szCs w:val="32"/>
        </w:rPr>
        <w:t>一般公共预算当年拨款情况说明</w:t>
      </w:r>
    </w:p>
    <w:p w:rsidR="007661CC" w:rsidRDefault="007661CC" w:rsidP="007661CC">
      <w:pPr>
        <w:spacing w:line="59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7661CC" w:rsidRPr="00671839" w:rsidRDefault="007661CC" w:rsidP="00671839">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2021年一般公共预算当年拨款</w:t>
      </w:r>
      <w:r w:rsidR="00671839">
        <w:rPr>
          <w:rFonts w:ascii="仿宋_GB2312" w:eastAsia="仿宋_GB2312"/>
          <w:color w:val="000000"/>
          <w:sz w:val="32"/>
          <w:szCs w:val="32"/>
        </w:rPr>
        <w:t>6338.63</w:t>
      </w:r>
      <w:r>
        <w:rPr>
          <w:rFonts w:ascii="仿宋_GB2312" w:eastAsia="仿宋_GB2312" w:hint="eastAsia"/>
          <w:color w:val="000000"/>
          <w:sz w:val="32"/>
          <w:szCs w:val="32"/>
        </w:rPr>
        <w:t>万元，比上年年执行数增加</w:t>
      </w:r>
      <w:r w:rsidR="00671839">
        <w:rPr>
          <w:rFonts w:ascii="仿宋_GB2312" w:eastAsia="仿宋_GB2312" w:hint="eastAsia"/>
          <w:color w:val="000000"/>
          <w:sz w:val="32"/>
          <w:szCs w:val="32"/>
        </w:rPr>
        <w:t>5</w:t>
      </w:r>
      <w:r w:rsidR="00671839">
        <w:rPr>
          <w:rFonts w:ascii="仿宋_GB2312" w:eastAsia="仿宋_GB2312"/>
          <w:color w:val="000000"/>
          <w:sz w:val="32"/>
          <w:szCs w:val="32"/>
        </w:rPr>
        <w:t>518.63</w:t>
      </w:r>
      <w:r>
        <w:rPr>
          <w:rFonts w:ascii="仿宋_GB2312" w:eastAsia="仿宋_GB2312" w:hint="eastAsia"/>
          <w:color w:val="000000"/>
          <w:sz w:val="32"/>
          <w:szCs w:val="32"/>
        </w:rPr>
        <w:t>万元，</w:t>
      </w:r>
      <w:r>
        <w:rPr>
          <w:rFonts w:ascii="仿宋_GB2312" w:eastAsia="仿宋_GB2312" w:hAnsi="ˎ̥" w:cs="宋体" w:hint="eastAsia"/>
          <w:sz w:val="32"/>
          <w:szCs w:val="32"/>
        </w:rPr>
        <w:t>增长</w:t>
      </w:r>
      <w:r w:rsidR="00671839">
        <w:rPr>
          <w:rFonts w:ascii="仿宋_GB2312" w:eastAsia="仿宋_GB2312" w:hAnsi="ˎ̥" w:cs="宋体" w:hint="eastAsia"/>
          <w:sz w:val="32"/>
          <w:szCs w:val="32"/>
        </w:rPr>
        <w:t>6</w:t>
      </w:r>
      <w:r w:rsidR="00671839">
        <w:rPr>
          <w:rFonts w:ascii="仿宋_GB2312" w:eastAsia="仿宋_GB2312" w:hAnsi="ˎ̥" w:cs="宋体"/>
          <w:sz w:val="32"/>
          <w:szCs w:val="32"/>
        </w:rPr>
        <w:t>73</w:t>
      </w:r>
      <w:r>
        <w:rPr>
          <w:rFonts w:ascii="仿宋_GB2312" w:eastAsia="仿宋_GB2312" w:hAnsi="ˎ̥" w:cs="宋体" w:hint="eastAsia"/>
          <w:sz w:val="32"/>
          <w:szCs w:val="32"/>
        </w:rPr>
        <w:t>%，</w:t>
      </w:r>
      <w:r>
        <w:rPr>
          <w:rFonts w:ascii="仿宋_GB2312" w:eastAsia="仿宋_GB2312" w:hint="eastAsia"/>
          <w:color w:val="000000"/>
          <w:sz w:val="32"/>
          <w:szCs w:val="32"/>
        </w:rPr>
        <w:t>主要原因</w:t>
      </w:r>
      <w:r w:rsidR="00671839">
        <w:rPr>
          <w:rFonts w:ascii="仿宋_GB2312" w:eastAsia="仿宋_GB2312" w:hint="eastAsia"/>
          <w:color w:val="000000"/>
          <w:sz w:val="32"/>
          <w:szCs w:val="32"/>
        </w:rPr>
        <w:t>是</w:t>
      </w:r>
      <w:r w:rsidR="005F7F69">
        <w:rPr>
          <w:rFonts w:ascii="仿宋_GB2312" w:eastAsia="仿宋_GB2312" w:hint="eastAsia"/>
          <w:color w:val="000000"/>
          <w:sz w:val="32"/>
          <w:szCs w:val="32"/>
        </w:rPr>
        <w:t>今年</w:t>
      </w:r>
      <w:r w:rsidR="00671839">
        <w:rPr>
          <w:rFonts w:ascii="仿宋_GB2312" w:eastAsia="仿宋_GB2312" w:hint="eastAsia"/>
          <w:color w:val="000000"/>
          <w:sz w:val="32"/>
          <w:szCs w:val="32"/>
        </w:rPr>
        <w:t>我中心收支预算全部</w:t>
      </w:r>
      <w:r w:rsidR="005F7F69">
        <w:rPr>
          <w:rFonts w:ascii="仿宋_GB2312" w:eastAsia="仿宋_GB2312" w:hint="eastAsia"/>
          <w:color w:val="000000"/>
          <w:sz w:val="32"/>
          <w:szCs w:val="32"/>
        </w:rPr>
        <w:t>使用</w:t>
      </w:r>
      <w:r w:rsidR="00671839">
        <w:rPr>
          <w:rFonts w:ascii="仿宋_GB2312" w:eastAsia="仿宋_GB2312" w:hint="eastAsia"/>
          <w:color w:val="000000"/>
          <w:sz w:val="32"/>
          <w:szCs w:val="32"/>
        </w:rPr>
        <w:t>一般公共预算</w:t>
      </w:r>
      <w:r w:rsidR="005F7F69">
        <w:rPr>
          <w:rFonts w:ascii="仿宋_GB2312" w:eastAsia="仿宋_GB2312" w:hint="eastAsia"/>
          <w:color w:val="000000"/>
          <w:sz w:val="32"/>
          <w:szCs w:val="32"/>
        </w:rPr>
        <w:t>拨款，未使用专户收入</w:t>
      </w:r>
      <w:r w:rsidR="00671839">
        <w:rPr>
          <w:rFonts w:ascii="仿宋_GB2312" w:eastAsia="仿宋_GB2312" w:hint="eastAsia"/>
          <w:color w:val="000000"/>
          <w:sz w:val="32"/>
          <w:szCs w:val="32"/>
        </w:rPr>
        <w:t>。</w:t>
      </w:r>
    </w:p>
    <w:p w:rsidR="007661CC" w:rsidRDefault="007661CC" w:rsidP="007661CC">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7661CC" w:rsidRDefault="00795E0A" w:rsidP="007661CC">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文化旅游体育与传媒支出</w:t>
      </w:r>
      <w:r>
        <w:rPr>
          <w:rFonts w:ascii="仿宋_GB2312" w:eastAsia="仿宋_GB2312"/>
          <w:color w:val="000000"/>
          <w:sz w:val="32"/>
          <w:szCs w:val="32"/>
        </w:rPr>
        <w:t>5757.17</w:t>
      </w:r>
      <w:r>
        <w:rPr>
          <w:rFonts w:ascii="仿宋_GB2312" w:eastAsia="仿宋_GB2312" w:hint="eastAsia"/>
          <w:color w:val="000000"/>
          <w:sz w:val="32"/>
          <w:szCs w:val="32"/>
        </w:rPr>
        <w:t>万元，占9</w:t>
      </w:r>
      <w:r>
        <w:rPr>
          <w:rFonts w:ascii="仿宋_GB2312" w:eastAsia="仿宋_GB2312"/>
          <w:color w:val="000000"/>
          <w:sz w:val="32"/>
          <w:szCs w:val="32"/>
        </w:rPr>
        <w:t>0.8</w:t>
      </w:r>
      <w:r>
        <w:rPr>
          <w:rFonts w:ascii="仿宋_GB2312" w:eastAsia="仿宋_GB2312" w:hint="eastAsia"/>
          <w:color w:val="000000"/>
          <w:sz w:val="32"/>
          <w:szCs w:val="32"/>
        </w:rPr>
        <w:t>%</w:t>
      </w:r>
      <w:r w:rsidR="00CA4321">
        <w:rPr>
          <w:rFonts w:ascii="仿宋_GB2312" w:eastAsia="仿宋_GB2312" w:hint="eastAsia"/>
          <w:color w:val="000000"/>
          <w:sz w:val="32"/>
          <w:szCs w:val="32"/>
        </w:rPr>
        <w:t>；</w:t>
      </w:r>
      <w:r>
        <w:rPr>
          <w:rFonts w:ascii="仿宋_GB2312" w:eastAsia="仿宋_GB2312" w:hint="eastAsia"/>
          <w:color w:val="000000"/>
          <w:sz w:val="32"/>
          <w:szCs w:val="32"/>
        </w:rPr>
        <w:t>社会保障和就业支出</w:t>
      </w:r>
      <w:r>
        <w:rPr>
          <w:rFonts w:ascii="仿宋_GB2312" w:eastAsia="仿宋_GB2312"/>
          <w:color w:val="000000"/>
          <w:sz w:val="32"/>
          <w:szCs w:val="32"/>
        </w:rPr>
        <w:t>581.46</w:t>
      </w:r>
      <w:r>
        <w:rPr>
          <w:rFonts w:ascii="仿宋_GB2312" w:eastAsia="仿宋_GB2312" w:hint="eastAsia"/>
          <w:color w:val="000000"/>
          <w:sz w:val="32"/>
          <w:szCs w:val="32"/>
        </w:rPr>
        <w:t>万元</w:t>
      </w:r>
      <w:r w:rsidR="007661CC">
        <w:rPr>
          <w:rFonts w:ascii="仿宋_GB2312" w:eastAsia="仿宋_GB2312" w:hint="eastAsia"/>
          <w:color w:val="000000"/>
          <w:sz w:val="32"/>
          <w:szCs w:val="32"/>
        </w:rPr>
        <w:t>，占</w:t>
      </w:r>
      <w:r>
        <w:rPr>
          <w:rFonts w:ascii="仿宋_GB2312" w:eastAsia="仿宋_GB2312"/>
          <w:color w:val="000000"/>
          <w:sz w:val="32"/>
          <w:szCs w:val="32"/>
        </w:rPr>
        <w:t>9.2</w:t>
      </w:r>
      <w:r w:rsidR="007661CC">
        <w:rPr>
          <w:rFonts w:ascii="仿宋_GB2312" w:eastAsia="仿宋_GB2312" w:hint="eastAsia"/>
          <w:color w:val="000000"/>
          <w:sz w:val="32"/>
          <w:szCs w:val="32"/>
        </w:rPr>
        <w:t>%</w:t>
      </w:r>
      <w:r>
        <w:rPr>
          <w:rFonts w:ascii="仿宋_GB2312" w:eastAsia="仿宋_GB2312" w:hint="eastAsia"/>
          <w:color w:val="000000"/>
          <w:sz w:val="32"/>
          <w:szCs w:val="32"/>
        </w:rPr>
        <w:t>。</w:t>
      </w:r>
    </w:p>
    <w:p w:rsidR="007661CC" w:rsidRDefault="007661CC" w:rsidP="007661CC">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lastRenderedPageBreak/>
        <w:t>3. 一般公共预算当年拨款具体使用情况</w:t>
      </w:r>
    </w:p>
    <w:p w:rsidR="00005B9B" w:rsidRDefault="00AE522F" w:rsidP="00005B9B">
      <w:pPr>
        <w:pStyle w:val="a5"/>
        <w:ind w:firstLineChars="200" w:firstLine="640"/>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（1）</w:t>
      </w:r>
      <w:r w:rsidR="007903B8">
        <w:rPr>
          <w:rFonts w:ascii="仿宋_GB2312" w:eastAsia="仿宋_GB2312" w:hAnsi="Times New Roman" w:cs="Times New Roman" w:hint="eastAsia"/>
          <w:color w:val="000000"/>
          <w:kern w:val="2"/>
          <w:sz w:val="32"/>
          <w:szCs w:val="32"/>
        </w:rPr>
        <w:t>文化旅游体育与传媒支出</w:t>
      </w:r>
      <w:r w:rsidR="00005B9B" w:rsidRPr="00005B9B">
        <w:rPr>
          <w:rFonts w:ascii="仿宋_GB2312" w:eastAsia="仿宋_GB2312" w:hAnsi="Times New Roman" w:cs="Times New Roman"/>
          <w:color w:val="000000"/>
          <w:kern w:val="2"/>
          <w:sz w:val="32"/>
          <w:szCs w:val="32"/>
        </w:rPr>
        <w:t>（类）</w:t>
      </w:r>
      <w:r w:rsidR="007903B8">
        <w:rPr>
          <w:rFonts w:ascii="仿宋_GB2312" w:eastAsia="仿宋_GB2312" w:hAnsi="Times New Roman" w:cs="Times New Roman" w:hint="eastAsia"/>
          <w:color w:val="000000"/>
          <w:kern w:val="2"/>
          <w:sz w:val="32"/>
          <w:szCs w:val="32"/>
        </w:rPr>
        <w:t>广播电视</w:t>
      </w:r>
      <w:r w:rsidR="00005B9B" w:rsidRPr="00005B9B">
        <w:rPr>
          <w:rFonts w:ascii="仿宋_GB2312" w:eastAsia="仿宋_GB2312" w:hAnsi="Times New Roman" w:cs="Times New Roman"/>
          <w:color w:val="000000"/>
          <w:kern w:val="2"/>
          <w:sz w:val="32"/>
          <w:szCs w:val="32"/>
        </w:rPr>
        <w:t>（款）</w:t>
      </w:r>
      <w:r w:rsidR="007903B8">
        <w:rPr>
          <w:rFonts w:ascii="仿宋_GB2312" w:eastAsia="仿宋_GB2312" w:hAnsi="Times New Roman" w:cs="Times New Roman" w:hint="eastAsia"/>
          <w:color w:val="000000"/>
          <w:kern w:val="2"/>
          <w:sz w:val="32"/>
          <w:szCs w:val="32"/>
        </w:rPr>
        <w:t>其他广播电视支出</w:t>
      </w:r>
      <w:r w:rsidR="00005B9B" w:rsidRPr="00005B9B">
        <w:rPr>
          <w:rFonts w:ascii="仿宋_GB2312" w:eastAsia="仿宋_GB2312" w:hAnsi="Times New Roman" w:cs="Times New Roman"/>
          <w:color w:val="000000"/>
          <w:kern w:val="2"/>
          <w:sz w:val="32"/>
          <w:szCs w:val="32"/>
        </w:rPr>
        <w:t>（项）</w:t>
      </w:r>
      <w:r w:rsidR="00005B9B">
        <w:rPr>
          <w:rFonts w:ascii="仿宋_GB2312" w:eastAsia="仿宋_GB2312" w:hAnsi="Times New Roman" w:cs="Times New Roman"/>
          <w:color w:val="000000"/>
          <w:kern w:val="2"/>
          <w:sz w:val="32"/>
          <w:szCs w:val="32"/>
        </w:rPr>
        <w:t>5757.17</w:t>
      </w:r>
      <w:r w:rsidR="00005B9B" w:rsidRPr="00005B9B">
        <w:rPr>
          <w:rFonts w:ascii="仿宋_GB2312" w:eastAsia="仿宋_GB2312" w:hAnsi="Times New Roman" w:cs="Times New Roman"/>
          <w:color w:val="000000"/>
          <w:kern w:val="2"/>
          <w:sz w:val="32"/>
          <w:szCs w:val="32"/>
        </w:rPr>
        <w:t>万元，主要用于日常公用经费、对个人和家庭的补助支出、人员工资福利、办公费、差旅费</w:t>
      </w:r>
      <w:r w:rsidR="00005B9B">
        <w:rPr>
          <w:rFonts w:ascii="仿宋_GB2312" w:eastAsia="仿宋_GB2312" w:hAnsi="Times New Roman" w:cs="Times New Roman" w:hint="eastAsia"/>
          <w:color w:val="000000"/>
          <w:kern w:val="2"/>
          <w:sz w:val="32"/>
          <w:szCs w:val="32"/>
        </w:rPr>
        <w:t>、融媒体中心专项支出</w:t>
      </w:r>
      <w:r w:rsidR="00005B9B" w:rsidRPr="00005B9B">
        <w:rPr>
          <w:rFonts w:ascii="仿宋_GB2312" w:eastAsia="仿宋_GB2312" w:hAnsi="Times New Roman" w:cs="Times New Roman"/>
          <w:color w:val="000000"/>
          <w:kern w:val="2"/>
          <w:sz w:val="32"/>
          <w:szCs w:val="32"/>
        </w:rPr>
        <w:t>等支出。</w:t>
      </w:r>
    </w:p>
    <w:p w:rsidR="00005B9B" w:rsidRDefault="007661CC" w:rsidP="00005B9B">
      <w:pPr>
        <w:pStyle w:val="a5"/>
        <w:ind w:firstLineChars="200" w:firstLine="640"/>
        <w:rPr>
          <w:rFonts w:ascii="仿宋_GB2312" w:eastAsia="仿宋_GB2312" w:hAnsi="Times New Roman" w:cs="Times New Roman"/>
          <w:color w:val="000000"/>
          <w:kern w:val="2"/>
          <w:sz w:val="32"/>
          <w:szCs w:val="32"/>
        </w:rPr>
      </w:pPr>
      <w:r w:rsidRPr="00005B9B">
        <w:rPr>
          <w:rFonts w:ascii="仿宋_GB2312" w:eastAsia="仿宋_GB2312" w:hAnsi="Times New Roman" w:cs="Times New Roman" w:hint="eastAsia"/>
          <w:color w:val="000000"/>
          <w:kern w:val="2"/>
          <w:sz w:val="32"/>
          <w:szCs w:val="32"/>
        </w:rPr>
        <w:t>（2）</w:t>
      </w:r>
      <w:r w:rsidR="00AE522F">
        <w:rPr>
          <w:rFonts w:ascii="仿宋_GB2312" w:eastAsia="仿宋_GB2312" w:hAnsi="Times New Roman" w:cs="Times New Roman" w:hint="eastAsia"/>
          <w:color w:val="000000"/>
          <w:kern w:val="2"/>
          <w:sz w:val="32"/>
          <w:szCs w:val="32"/>
        </w:rPr>
        <w:t>社会保障和就业支出</w:t>
      </w:r>
      <w:r w:rsidR="00005B9B">
        <w:rPr>
          <w:rFonts w:ascii="仿宋_GB2312" w:eastAsia="仿宋_GB2312" w:hAnsi="Times New Roman" w:cs="Times New Roman"/>
          <w:color w:val="000000"/>
          <w:kern w:val="2"/>
          <w:sz w:val="32"/>
          <w:szCs w:val="32"/>
        </w:rPr>
        <w:t>（类）行政事业单位养老支</w:t>
      </w:r>
      <w:r w:rsidR="00772513" w:rsidRPr="00005B9B">
        <w:rPr>
          <w:rFonts w:ascii="仿宋_GB2312" w:eastAsia="仿宋_GB2312" w:hAnsi="Times New Roman" w:cs="Times New Roman"/>
          <w:color w:val="000000"/>
          <w:kern w:val="2"/>
          <w:sz w:val="32"/>
          <w:szCs w:val="32"/>
        </w:rPr>
        <w:t>（款）机关事业单位基本养老保险缴费支出（项）</w:t>
      </w:r>
      <w:r w:rsidR="00005B9B" w:rsidRPr="00005B9B">
        <w:rPr>
          <w:rFonts w:ascii="仿宋_GB2312" w:eastAsia="仿宋_GB2312" w:hAnsi="Times New Roman" w:cs="Times New Roman"/>
          <w:color w:val="000000"/>
          <w:kern w:val="2"/>
          <w:sz w:val="32"/>
          <w:szCs w:val="32"/>
        </w:rPr>
        <w:t>387.64</w:t>
      </w:r>
      <w:r w:rsidR="00772513" w:rsidRPr="00005B9B">
        <w:rPr>
          <w:rFonts w:ascii="仿宋_GB2312" w:eastAsia="仿宋_GB2312" w:hAnsi="Times New Roman" w:cs="Times New Roman"/>
          <w:color w:val="000000"/>
          <w:kern w:val="2"/>
          <w:sz w:val="32"/>
          <w:szCs w:val="32"/>
        </w:rPr>
        <w:t>万元，主要用于在职人员养老保险缴费支出。</w:t>
      </w:r>
    </w:p>
    <w:p w:rsidR="007661CC" w:rsidRPr="00005B9B" w:rsidRDefault="007661CC" w:rsidP="00005B9B">
      <w:pPr>
        <w:pStyle w:val="a5"/>
        <w:ind w:firstLineChars="200" w:firstLine="640"/>
        <w:rPr>
          <w:rFonts w:ascii="仿宋_GB2312" w:eastAsia="仿宋_GB2312" w:hAnsi="Times New Roman" w:cs="Times New Roman"/>
          <w:color w:val="000000"/>
          <w:kern w:val="2"/>
          <w:sz w:val="32"/>
          <w:szCs w:val="32"/>
        </w:rPr>
      </w:pPr>
      <w:r w:rsidRPr="00005B9B">
        <w:rPr>
          <w:rFonts w:ascii="仿宋_GB2312" w:eastAsia="仿宋_GB2312" w:hAnsi="Times New Roman" w:cs="Times New Roman" w:hint="eastAsia"/>
          <w:color w:val="000000"/>
          <w:kern w:val="2"/>
          <w:sz w:val="32"/>
          <w:szCs w:val="32"/>
        </w:rPr>
        <w:t>（3）</w:t>
      </w:r>
      <w:r w:rsidR="00AE522F">
        <w:rPr>
          <w:rFonts w:ascii="仿宋_GB2312" w:eastAsia="仿宋_GB2312" w:hAnsi="Times New Roman" w:cs="Times New Roman" w:hint="eastAsia"/>
          <w:color w:val="000000"/>
          <w:kern w:val="2"/>
          <w:sz w:val="32"/>
          <w:szCs w:val="32"/>
        </w:rPr>
        <w:t>社会保障和就业支出</w:t>
      </w:r>
      <w:r w:rsidR="00005B9B" w:rsidRPr="00005B9B">
        <w:rPr>
          <w:rFonts w:ascii="仿宋_GB2312" w:eastAsia="仿宋_GB2312" w:hAnsi="Times New Roman" w:cs="Times New Roman"/>
          <w:color w:val="000000"/>
          <w:kern w:val="2"/>
          <w:sz w:val="32"/>
          <w:szCs w:val="32"/>
        </w:rPr>
        <w:t>（类）行政事业单位养老支出（款）机关事业单位职业年金缴费支出（项）</w:t>
      </w:r>
      <w:r w:rsidR="00005B9B">
        <w:rPr>
          <w:rFonts w:ascii="仿宋_GB2312" w:eastAsia="仿宋_GB2312" w:hAnsi="Times New Roman" w:cs="Times New Roman"/>
          <w:color w:val="000000"/>
          <w:kern w:val="2"/>
          <w:sz w:val="32"/>
          <w:szCs w:val="32"/>
        </w:rPr>
        <w:t>193.82</w:t>
      </w:r>
      <w:r w:rsidR="00005B9B" w:rsidRPr="00005B9B">
        <w:rPr>
          <w:rFonts w:ascii="仿宋_GB2312" w:eastAsia="仿宋_GB2312" w:hAnsi="Times New Roman" w:cs="Times New Roman"/>
          <w:color w:val="000000"/>
          <w:kern w:val="2"/>
          <w:sz w:val="32"/>
          <w:szCs w:val="32"/>
        </w:rPr>
        <w:t>万元，主要用于在职人员职业年金缴费支出</w:t>
      </w:r>
      <w:r>
        <w:rPr>
          <w:rFonts w:ascii="仿宋_GB2312" w:eastAsia="仿宋_GB2312" w:hint="eastAsia"/>
          <w:color w:val="000000"/>
          <w:sz w:val="32"/>
          <w:szCs w:val="32"/>
        </w:rPr>
        <w:t>。</w:t>
      </w:r>
    </w:p>
    <w:p w:rsidR="007661CC" w:rsidRDefault="007661CC" w:rsidP="007661CC">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w:t>
      </w:r>
      <w:r w:rsidR="00B86BE4" w:rsidRPr="005226EC">
        <w:rPr>
          <w:rFonts w:ascii="仿宋_GB2312" w:eastAsia="仿宋_GB2312" w:hAnsi="ˎ̥" w:cs="宋体" w:hint="eastAsia"/>
          <w:b/>
          <w:bCs/>
          <w:sz w:val="32"/>
          <w:szCs w:val="32"/>
        </w:rPr>
        <w:t>温岭市融媒体中心</w:t>
      </w:r>
      <w:r>
        <w:rPr>
          <w:rFonts w:ascii="仿宋_GB2312" w:eastAsia="仿宋_GB2312" w:hint="eastAsia"/>
          <w:b/>
          <w:bCs/>
          <w:color w:val="000000"/>
          <w:sz w:val="32"/>
          <w:szCs w:val="32"/>
        </w:rPr>
        <w:t>2021年一</w:t>
      </w:r>
      <w:r>
        <w:rPr>
          <w:rFonts w:ascii="仿宋_GB2312" w:eastAsia="仿宋_GB2312" w:hAnsi="ˎ̥" w:cs="宋体" w:hint="eastAsia"/>
          <w:b/>
          <w:bCs/>
          <w:sz w:val="32"/>
          <w:szCs w:val="32"/>
        </w:rPr>
        <w:t>般公共预算基本支出情况说明</w:t>
      </w:r>
    </w:p>
    <w:p w:rsidR="007661CC" w:rsidRDefault="00B86BE4" w:rsidP="007661CC">
      <w:pPr>
        <w:spacing w:line="590" w:lineRule="exact"/>
        <w:ind w:firstLineChars="200" w:firstLine="640"/>
        <w:rPr>
          <w:rFonts w:ascii="仿宋_GB2312" w:eastAsia="仿宋_GB2312" w:hAnsi="ˎ̥" w:cs="宋体"/>
          <w:sz w:val="32"/>
          <w:szCs w:val="32"/>
        </w:rPr>
      </w:pPr>
      <w:r w:rsidRPr="00B86BE4">
        <w:rPr>
          <w:rFonts w:ascii="仿宋_GB2312" w:eastAsia="仿宋_GB2312" w:hAnsi="ˎ̥" w:cs="宋体" w:hint="eastAsia"/>
          <w:sz w:val="32"/>
          <w:szCs w:val="32"/>
        </w:rPr>
        <w:t>温岭市融媒体</w:t>
      </w:r>
      <w:r w:rsidRPr="00CA4321">
        <w:rPr>
          <w:rFonts w:ascii="仿宋_GB2312" w:eastAsia="仿宋_GB2312" w:hAnsi="ˎ̥" w:cs="宋体" w:hint="eastAsia"/>
          <w:sz w:val="32"/>
          <w:szCs w:val="32"/>
        </w:rPr>
        <w:t>中心</w:t>
      </w:r>
      <w:r w:rsidR="007661CC">
        <w:rPr>
          <w:rFonts w:ascii="仿宋_GB2312" w:eastAsia="仿宋_GB2312" w:hAnsi="ˎ̥" w:cs="宋体" w:hint="eastAsia"/>
          <w:sz w:val="32"/>
          <w:szCs w:val="32"/>
        </w:rPr>
        <w:t>2021年一般公共预算基本支出</w:t>
      </w:r>
      <w:r>
        <w:rPr>
          <w:rFonts w:ascii="仿宋_GB2312" w:eastAsia="仿宋_GB2312"/>
          <w:color w:val="000000"/>
          <w:sz w:val="32"/>
          <w:szCs w:val="32"/>
        </w:rPr>
        <w:t>5718.93</w:t>
      </w:r>
      <w:r w:rsidR="007661CC">
        <w:rPr>
          <w:rFonts w:ascii="仿宋_GB2312" w:eastAsia="仿宋_GB2312" w:hAnsi="ˎ̥" w:cs="宋体" w:hint="eastAsia"/>
          <w:sz w:val="32"/>
          <w:szCs w:val="32"/>
        </w:rPr>
        <w:t>万元，其中：</w:t>
      </w:r>
    </w:p>
    <w:p w:rsidR="007661CC" w:rsidRDefault="007661CC" w:rsidP="007661CC">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w:t>
      </w:r>
      <w:r w:rsidR="008303EC">
        <w:rPr>
          <w:rFonts w:ascii="仿宋_GB2312" w:eastAsia="仿宋_GB2312"/>
          <w:color w:val="000000"/>
          <w:sz w:val="32"/>
          <w:szCs w:val="32"/>
        </w:rPr>
        <w:t>5301.6</w:t>
      </w:r>
      <w:r w:rsidR="008303EC">
        <w:rPr>
          <w:rFonts w:ascii="仿宋_GB2312" w:eastAsia="仿宋_GB2312" w:hint="eastAsia"/>
          <w:color w:val="000000"/>
          <w:sz w:val="32"/>
          <w:szCs w:val="32"/>
        </w:rPr>
        <w:t>5</w:t>
      </w:r>
      <w:r>
        <w:rPr>
          <w:rFonts w:ascii="仿宋_GB2312" w:eastAsia="仿宋_GB2312" w:hint="eastAsia"/>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退休费、退职（役）费、抚恤金、生活补助、救济费、医疗费补助、助学金、奖励金、其他对个人</w:t>
      </w:r>
      <w:r>
        <w:rPr>
          <w:rFonts w:ascii="仿宋_GB2312" w:eastAsia="仿宋_GB2312" w:hint="eastAsia"/>
          <w:color w:val="000000"/>
          <w:sz w:val="32"/>
          <w:szCs w:val="32"/>
        </w:rPr>
        <w:lastRenderedPageBreak/>
        <w:t>和家庭的补助</w:t>
      </w:r>
      <w:r>
        <w:rPr>
          <w:rFonts w:ascii="仿宋_GB2312" w:eastAsia="仿宋_GB2312" w:hint="eastAsia"/>
          <w:sz w:val="32"/>
          <w:szCs w:val="32"/>
        </w:rPr>
        <w:t>。</w:t>
      </w:r>
    </w:p>
    <w:p w:rsidR="007661CC" w:rsidRDefault="007661CC" w:rsidP="007661CC">
      <w:pPr>
        <w:spacing w:line="590" w:lineRule="exact"/>
        <w:ind w:firstLine="642"/>
        <w:rPr>
          <w:rFonts w:ascii="仿宋_GB2312" w:eastAsia="仿宋_GB2312"/>
          <w:sz w:val="32"/>
          <w:szCs w:val="32"/>
        </w:rPr>
      </w:pPr>
      <w:r>
        <w:rPr>
          <w:rFonts w:ascii="仿宋_GB2312" w:eastAsia="仿宋_GB2312" w:hint="eastAsia"/>
          <w:color w:val="000000"/>
          <w:sz w:val="32"/>
          <w:szCs w:val="32"/>
        </w:rPr>
        <w:t>公用经费</w:t>
      </w:r>
      <w:r w:rsidR="00B86BE4">
        <w:rPr>
          <w:rFonts w:ascii="仿宋_GB2312" w:eastAsia="仿宋_GB2312"/>
          <w:color w:val="000000"/>
          <w:sz w:val="32"/>
          <w:szCs w:val="32"/>
        </w:rPr>
        <w:t>409.28</w:t>
      </w:r>
      <w:r>
        <w:rPr>
          <w:rFonts w:ascii="仿宋_GB2312" w:eastAsia="仿宋_GB2312" w:hint="eastAsia"/>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其他商品和服务支出、办公设备购置</w:t>
      </w:r>
      <w:r>
        <w:rPr>
          <w:rFonts w:ascii="仿宋_GB2312" w:eastAsia="仿宋_GB2312" w:hint="eastAsia"/>
          <w:sz w:val="32"/>
          <w:szCs w:val="32"/>
        </w:rPr>
        <w:t>。</w:t>
      </w:r>
    </w:p>
    <w:p w:rsidR="007661CC" w:rsidRDefault="007661CC" w:rsidP="007661CC">
      <w:pPr>
        <w:spacing w:line="590" w:lineRule="exact"/>
        <w:ind w:firstLine="642"/>
        <w:rPr>
          <w:rFonts w:ascii="仿宋_GB2312" w:eastAsia="仿宋_GB2312"/>
          <w:sz w:val="32"/>
          <w:szCs w:val="32"/>
        </w:rPr>
      </w:pPr>
      <w:r>
        <w:rPr>
          <w:rFonts w:ascii="仿宋_GB2312" w:eastAsia="仿宋_GB2312" w:hint="eastAsia"/>
          <w:sz w:val="32"/>
          <w:szCs w:val="32"/>
        </w:rPr>
        <w:t>其他资本性支出</w:t>
      </w:r>
      <w:r w:rsidR="00B86BE4">
        <w:rPr>
          <w:rFonts w:ascii="仿宋_GB2312" w:eastAsia="仿宋_GB2312"/>
          <w:color w:val="000000"/>
          <w:sz w:val="32"/>
          <w:szCs w:val="32"/>
        </w:rPr>
        <w:t>8</w:t>
      </w:r>
      <w:r>
        <w:rPr>
          <w:rFonts w:ascii="仿宋_GB2312" w:eastAsia="仿宋_GB2312" w:hint="eastAsia"/>
          <w:sz w:val="32"/>
          <w:szCs w:val="32"/>
        </w:rPr>
        <w:t>万元，主要包括：办公设备购置、专用设备购置、其他资本性支出。</w:t>
      </w:r>
    </w:p>
    <w:p w:rsidR="007661CC" w:rsidRDefault="007661CC" w:rsidP="007661CC">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sidR="00B86BE4" w:rsidRPr="005226EC">
        <w:rPr>
          <w:rFonts w:ascii="仿宋_GB2312" w:eastAsia="仿宋_GB2312" w:hAnsi="ˎ̥" w:cs="宋体" w:hint="eastAsia"/>
          <w:b/>
          <w:bCs/>
          <w:sz w:val="32"/>
          <w:szCs w:val="32"/>
        </w:rPr>
        <w:t>温岭市融媒体中心</w:t>
      </w:r>
      <w:r>
        <w:rPr>
          <w:rFonts w:ascii="仿宋_GB2312" w:eastAsia="仿宋_GB2312" w:hint="eastAsia"/>
          <w:b/>
          <w:bCs/>
          <w:color w:val="000000"/>
          <w:sz w:val="32"/>
          <w:szCs w:val="32"/>
        </w:rPr>
        <w:t>2021年</w:t>
      </w:r>
      <w:r>
        <w:rPr>
          <w:rFonts w:ascii="仿宋_GB2312" w:eastAsia="仿宋_GB2312" w:hint="eastAsia"/>
          <w:b/>
          <w:bCs/>
          <w:sz w:val="32"/>
          <w:szCs w:val="32"/>
        </w:rPr>
        <w:t>政府性基金预算支出情况说明</w:t>
      </w:r>
    </w:p>
    <w:p w:rsidR="007661CC" w:rsidRPr="005F7F69" w:rsidRDefault="00D76D7B" w:rsidP="007661CC">
      <w:pPr>
        <w:spacing w:line="590" w:lineRule="exact"/>
        <w:ind w:firstLine="642"/>
        <w:rPr>
          <w:rFonts w:ascii="仿宋" w:eastAsia="仿宋" w:hAnsi="仿宋"/>
          <w:sz w:val="32"/>
          <w:szCs w:val="32"/>
        </w:rPr>
      </w:pPr>
      <w:r w:rsidRPr="005F7F69">
        <w:rPr>
          <w:rFonts w:ascii="仿宋" w:eastAsia="仿宋" w:hAnsi="仿宋" w:cs="宋体" w:hint="eastAsia"/>
          <w:bCs/>
          <w:sz w:val="32"/>
          <w:szCs w:val="32"/>
        </w:rPr>
        <w:t>温岭市融媒体中心</w:t>
      </w:r>
      <w:r w:rsidR="007661CC" w:rsidRPr="005F7F69">
        <w:rPr>
          <w:rFonts w:ascii="仿宋" w:eastAsia="仿宋" w:hAnsi="仿宋" w:hint="eastAsia"/>
          <w:bCs/>
          <w:sz w:val="32"/>
          <w:szCs w:val="32"/>
        </w:rPr>
        <w:t>2021年没有使用政府性基金预算拨款安排的支出。</w:t>
      </w:r>
    </w:p>
    <w:p w:rsidR="007661CC" w:rsidRDefault="007661CC" w:rsidP="007661CC">
      <w:pPr>
        <w:numPr>
          <w:ilvl w:val="0"/>
          <w:numId w:val="1"/>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w:t>
      </w:r>
      <w:r w:rsidR="00D76D7B" w:rsidRPr="005226EC">
        <w:rPr>
          <w:rFonts w:ascii="仿宋_GB2312" w:eastAsia="仿宋_GB2312" w:hAnsi="ˎ̥" w:cs="宋体" w:hint="eastAsia"/>
          <w:b/>
          <w:bCs/>
          <w:sz w:val="32"/>
          <w:szCs w:val="32"/>
        </w:rPr>
        <w:t>温岭市融媒体中心</w:t>
      </w:r>
      <w:r>
        <w:rPr>
          <w:rFonts w:ascii="仿宋_GB2312" w:eastAsia="仿宋_GB2312" w:hAnsi="ˎ̥" w:cs="宋体" w:hint="eastAsia"/>
          <w:b/>
          <w:bCs/>
          <w:sz w:val="32"/>
          <w:szCs w:val="32"/>
        </w:rPr>
        <w:t>2021年“三公”经费预算情况说明</w:t>
      </w:r>
    </w:p>
    <w:p w:rsidR="007661CC" w:rsidRDefault="00D76D7B" w:rsidP="007661CC">
      <w:pPr>
        <w:spacing w:line="590" w:lineRule="exact"/>
        <w:ind w:firstLineChars="300" w:firstLine="960"/>
        <w:rPr>
          <w:rFonts w:ascii="仿宋_GB2312" w:eastAsia="仿宋_GB2312" w:hAnsi="ˎ̥" w:cs="宋体"/>
          <w:sz w:val="32"/>
          <w:szCs w:val="32"/>
        </w:rPr>
      </w:pPr>
      <w:r w:rsidRPr="00D76D7B">
        <w:rPr>
          <w:rFonts w:ascii="仿宋_GB2312" w:eastAsia="仿宋_GB2312" w:hAnsi="ˎ̥" w:cs="宋体" w:hint="eastAsia"/>
          <w:sz w:val="32"/>
          <w:szCs w:val="32"/>
        </w:rPr>
        <w:t>温岭市融媒体中心</w:t>
      </w:r>
      <w:r w:rsidR="007661CC">
        <w:rPr>
          <w:rFonts w:ascii="仿宋_GB2312" w:eastAsia="仿宋_GB2312" w:hAnsi="ˎ̥" w:cs="宋体" w:hint="eastAsia"/>
          <w:sz w:val="32"/>
          <w:szCs w:val="32"/>
        </w:rPr>
        <w:t>2021年“三公”经费预算数为</w:t>
      </w:r>
      <w:r w:rsidR="00C77F67">
        <w:rPr>
          <w:rFonts w:ascii="仿宋_GB2312" w:eastAsia="仿宋_GB2312" w:hAnsi="ˎ̥" w:cs="宋体"/>
          <w:sz w:val="32"/>
          <w:szCs w:val="32"/>
        </w:rPr>
        <w:t>1</w:t>
      </w:r>
      <w:r w:rsidR="001B2B5F">
        <w:rPr>
          <w:rFonts w:ascii="仿宋_GB2312" w:eastAsia="仿宋_GB2312" w:hAnsi="ˎ̥" w:cs="宋体"/>
          <w:sz w:val="32"/>
          <w:szCs w:val="32"/>
        </w:rPr>
        <w:t>7.36</w:t>
      </w:r>
      <w:r w:rsidR="007661CC">
        <w:rPr>
          <w:rFonts w:ascii="仿宋_GB2312" w:eastAsia="仿宋_GB2312" w:hAnsi="ˎ̥" w:cs="宋体" w:hint="eastAsia"/>
          <w:sz w:val="32"/>
          <w:szCs w:val="32"/>
        </w:rPr>
        <w:t>万元，比上年执行数增加</w:t>
      </w:r>
      <w:r w:rsidR="001B2B5F">
        <w:rPr>
          <w:rFonts w:ascii="仿宋_GB2312" w:eastAsia="仿宋_GB2312" w:hAnsi="ˎ̥" w:cs="宋体" w:hint="eastAsia"/>
          <w:sz w:val="32"/>
          <w:szCs w:val="32"/>
        </w:rPr>
        <w:t>4</w:t>
      </w:r>
      <w:r w:rsidR="001B2B5F">
        <w:rPr>
          <w:rFonts w:ascii="仿宋_GB2312" w:eastAsia="仿宋_GB2312" w:hAnsi="ˎ̥" w:cs="宋体"/>
          <w:sz w:val="32"/>
          <w:szCs w:val="32"/>
        </w:rPr>
        <w:t>.67</w:t>
      </w:r>
      <w:r w:rsidR="007661CC">
        <w:rPr>
          <w:rFonts w:ascii="仿宋_GB2312" w:eastAsia="仿宋_GB2312" w:hAnsi="ˎ̥" w:cs="宋体" w:hint="eastAsia"/>
          <w:sz w:val="32"/>
          <w:szCs w:val="32"/>
        </w:rPr>
        <w:t>万元，增长</w:t>
      </w:r>
      <w:r w:rsidR="001B2B5F">
        <w:rPr>
          <w:rFonts w:ascii="仿宋_GB2312" w:eastAsia="仿宋_GB2312" w:hAnsi="ˎ̥" w:cs="宋体"/>
          <w:sz w:val="32"/>
          <w:szCs w:val="32"/>
        </w:rPr>
        <w:t>36.8</w:t>
      </w:r>
      <w:r w:rsidR="007661CC">
        <w:rPr>
          <w:rFonts w:ascii="仿宋_GB2312" w:eastAsia="仿宋_GB2312" w:hAnsi="ˎ̥" w:cs="宋体" w:hint="eastAsia"/>
          <w:sz w:val="32"/>
          <w:szCs w:val="32"/>
        </w:rPr>
        <w:t>%，具体如下：</w:t>
      </w:r>
    </w:p>
    <w:p w:rsidR="00020AA8" w:rsidRDefault="007661CC"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w:t>
      </w:r>
      <w:r w:rsidR="00020AA8">
        <w:rPr>
          <w:rFonts w:ascii="仿宋_GB2312" w:eastAsia="仿宋_GB2312" w:hAnsi="ˎ̥" w:cs="宋体" w:hint="eastAsia"/>
          <w:sz w:val="32"/>
          <w:szCs w:val="32"/>
        </w:rPr>
        <w:t>万元，与上年执行数持平</w:t>
      </w:r>
      <w:r>
        <w:rPr>
          <w:rFonts w:ascii="仿宋_GB2312" w:eastAsia="仿宋_GB2312" w:hAnsi="ˎ̥" w:cs="宋体" w:hint="eastAsia"/>
          <w:sz w:val="32"/>
          <w:szCs w:val="32"/>
        </w:rPr>
        <w:t>。</w:t>
      </w:r>
    </w:p>
    <w:p w:rsidR="007661CC" w:rsidRDefault="007661CC"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w:t>
      </w:r>
      <w:r w:rsidR="001B2B5F">
        <w:rPr>
          <w:rFonts w:ascii="仿宋_GB2312" w:eastAsia="仿宋_GB2312" w:hAnsi="ˎ̥" w:cs="宋体"/>
          <w:sz w:val="32"/>
          <w:szCs w:val="32"/>
        </w:rPr>
        <w:t>12.06</w:t>
      </w:r>
      <w:r>
        <w:rPr>
          <w:rFonts w:ascii="仿宋_GB2312" w:eastAsia="仿宋_GB2312" w:hAnsi="ˎ̥" w:cs="宋体" w:hint="eastAsia"/>
          <w:sz w:val="32"/>
          <w:szCs w:val="32"/>
        </w:rPr>
        <w:t>万元，</w:t>
      </w:r>
      <w:r w:rsidR="001B2B5F">
        <w:rPr>
          <w:rFonts w:ascii="仿宋_GB2312" w:eastAsia="仿宋_GB2312" w:hAnsi="ˎ̥" w:cs="宋体" w:hint="eastAsia"/>
          <w:sz w:val="32"/>
          <w:szCs w:val="32"/>
        </w:rPr>
        <w:t>比上年执行数增长2</w:t>
      </w:r>
      <w:r w:rsidR="001B2B5F">
        <w:rPr>
          <w:rFonts w:ascii="仿宋_GB2312" w:eastAsia="仿宋_GB2312" w:hAnsi="ˎ̥" w:cs="宋体"/>
          <w:sz w:val="32"/>
          <w:szCs w:val="32"/>
        </w:rPr>
        <w:t>3.9</w:t>
      </w:r>
      <w:r w:rsidR="001B2B5F">
        <w:rPr>
          <w:rFonts w:ascii="仿宋_GB2312" w:eastAsia="仿宋_GB2312" w:hAnsi="ˎ̥" w:cs="宋体" w:hint="eastAsia"/>
          <w:sz w:val="32"/>
          <w:szCs w:val="32"/>
        </w:rPr>
        <w:t>%</w:t>
      </w:r>
      <w:r>
        <w:rPr>
          <w:rFonts w:ascii="仿宋_GB2312" w:eastAsia="仿宋_GB2312" w:hAnsi="ˎ̥" w:cs="宋体" w:hint="eastAsia"/>
          <w:sz w:val="32"/>
          <w:szCs w:val="32"/>
        </w:rPr>
        <w:t>。主要用于接待</w:t>
      </w:r>
      <w:r w:rsidR="00253C47" w:rsidRPr="005B25C8">
        <w:rPr>
          <w:rFonts w:ascii="仿宋_GB2312" w:eastAsia="仿宋_GB2312" w:hAnsi="ˎ̥" w:cs="宋体" w:hint="eastAsia"/>
          <w:kern w:val="0"/>
          <w:sz w:val="32"/>
          <w:szCs w:val="32"/>
        </w:rPr>
        <w:t>各县市新闻交</w:t>
      </w:r>
      <w:r w:rsidR="00253C47" w:rsidRPr="005B25C8">
        <w:rPr>
          <w:rFonts w:ascii="仿宋_GB2312" w:eastAsia="仿宋_GB2312" w:hAnsi="ˎ̥" w:cs="宋体" w:hint="eastAsia"/>
          <w:sz w:val="32"/>
          <w:szCs w:val="32"/>
        </w:rPr>
        <w:t>流、</w:t>
      </w:r>
      <w:r w:rsidR="00253C47" w:rsidRPr="005B25C8">
        <w:rPr>
          <w:rFonts w:ascii="仿宋_GB2312" w:eastAsia="仿宋_GB2312" w:hAnsi="ˎ̥" w:cs="宋体" w:hint="eastAsia"/>
          <w:sz w:val="32"/>
          <w:szCs w:val="32"/>
        </w:rPr>
        <w:lastRenderedPageBreak/>
        <w:t>及上级台记者等</w:t>
      </w:r>
      <w:r>
        <w:rPr>
          <w:rFonts w:ascii="仿宋_GB2312" w:eastAsia="仿宋_GB2312" w:hAnsi="ˎ̥" w:cs="宋体" w:hint="eastAsia"/>
          <w:sz w:val="32"/>
          <w:szCs w:val="32"/>
        </w:rPr>
        <w:t>支出。</w:t>
      </w:r>
      <w:r w:rsidR="001B2B5F">
        <w:rPr>
          <w:rFonts w:ascii="仿宋_GB2312" w:eastAsia="仿宋_GB2312" w:hAnsi="ˎ̥" w:cs="宋体" w:hint="eastAsia"/>
          <w:sz w:val="32"/>
          <w:szCs w:val="32"/>
        </w:rPr>
        <w:t>增加的主要原因是融媒体中心</w:t>
      </w:r>
      <w:r w:rsidR="0059383E">
        <w:rPr>
          <w:rFonts w:ascii="仿宋_GB2312" w:eastAsia="仿宋_GB2312" w:hAnsi="ˎ̥" w:cs="宋体" w:hint="eastAsia"/>
          <w:sz w:val="32"/>
          <w:szCs w:val="32"/>
        </w:rPr>
        <w:t>成立，并入了</w:t>
      </w:r>
      <w:r w:rsidR="005E0C9A">
        <w:rPr>
          <w:rFonts w:ascii="仿宋_GB2312" w:eastAsia="仿宋_GB2312" w:hAnsi="ˎ̥" w:cs="宋体" w:hint="eastAsia"/>
          <w:sz w:val="32"/>
          <w:szCs w:val="32"/>
        </w:rPr>
        <w:t>温岭日</w:t>
      </w:r>
      <w:r w:rsidR="0059383E">
        <w:rPr>
          <w:rFonts w:ascii="仿宋_GB2312" w:eastAsia="仿宋_GB2312" w:hAnsi="ˎ̥" w:cs="宋体" w:hint="eastAsia"/>
          <w:sz w:val="32"/>
          <w:szCs w:val="32"/>
        </w:rPr>
        <w:t>报社业务。</w:t>
      </w:r>
    </w:p>
    <w:p w:rsidR="007661CC" w:rsidRDefault="007661CC"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3.公务用车购置及运行维护费：2021年安排公务用车购置及运行维护费预算</w:t>
      </w:r>
      <w:r w:rsidR="00C77F67">
        <w:rPr>
          <w:rFonts w:ascii="仿宋_GB2312" w:eastAsia="仿宋_GB2312"/>
          <w:color w:val="000000"/>
          <w:sz w:val="32"/>
          <w:szCs w:val="32"/>
        </w:rPr>
        <w:t>5.3</w:t>
      </w:r>
      <w:r>
        <w:rPr>
          <w:rFonts w:ascii="仿宋_GB2312" w:eastAsia="仿宋_GB2312" w:hAnsi="ˎ̥" w:cs="宋体" w:hint="eastAsia"/>
          <w:sz w:val="32"/>
          <w:szCs w:val="32"/>
        </w:rPr>
        <w:t>万元，比上年执行数增长</w:t>
      </w:r>
      <w:r w:rsidR="0059383E">
        <w:rPr>
          <w:rFonts w:ascii="仿宋_GB2312" w:eastAsia="仿宋_GB2312" w:hAnsi="ˎ̥" w:cs="宋体"/>
          <w:sz w:val="32"/>
          <w:szCs w:val="32"/>
        </w:rPr>
        <w:t>79</w:t>
      </w:r>
      <w:r>
        <w:rPr>
          <w:rFonts w:ascii="仿宋_GB2312" w:eastAsia="仿宋_GB2312" w:hAnsi="ˎ̥" w:cs="宋体" w:hint="eastAsia"/>
          <w:sz w:val="32"/>
          <w:szCs w:val="32"/>
        </w:rPr>
        <w:t>%。其中，公务用车购置支出</w:t>
      </w:r>
      <w:r w:rsidR="00C77F67">
        <w:rPr>
          <w:rFonts w:ascii="仿宋_GB2312" w:eastAsia="仿宋_GB2312" w:hAnsi="ˎ̥" w:cs="宋体"/>
          <w:sz w:val="32"/>
          <w:szCs w:val="32"/>
        </w:rPr>
        <w:t>0</w:t>
      </w:r>
      <w:r w:rsidR="00FA7E43">
        <w:rPr>
          <w:rFonts w:ascii="仿宋_GB2312" w:eastAsia="仿宋_GB2312" w:hAnsi="ˎ̥" w:cs="宋体" w:hint="eastAsia"/>
          <w:sz w:val="32"/>
          <w:szCs w:val="32"/>
        </w:rPr>
        <w:t>万元（含购置税等附加费用）</w:t>
      </w:r>
      <w:r w:rsidR="00B67D9A">
        <w:rPr>
          <w:rFonts w:ascii="仿宋_GB2312" w:eastAsia="仿宋_GB2312" w:hAnsi="ˎ̥" w:cs="宋体" w:hint="eastAsia"/>
          <w:sz w:val="32"/>
          <w:szCs w:val="32"/>
        </w:rPr>
        <w:t>，与上年执行数持平</w:t>
      </w:r>
      <w:r>
        <w:rPr>
          <w:rFonts w:ascii="仿宋_GB2312" w:eastAsia="仿宋_GB2312" w:hAnsi="ˎ̥" w:cs="宋体" w:hint="eastAsia"/>
          <w:sz w:val="32"/>
          <w:szCs w:val="32"/>
        </w:rPr>
        <w:t>；公务用车运行维护费支出</w:t>
      </w:r>
      <w:r w:rsidR="00C77F67">
        <w:rPr>
          <w:rFonts w:ascii="仿宋_GB2312" w:eastAsia="仿宋_GB2312" w:hAnsi="ˎ̥" w:cs="宋体"/>
          <w:sz w:val="32"/>
          <w:szCs w:val="32"/>
        </w:rPr>
        <w:t>5.3</w:t>
      </w:r>
      <w:r>
        <w:rPr>
          <w:rFonts w:ascii="仿宋_GB2312" w:eastAsia="仿宋_GB2312" w:hAnsi="ˎ̥" w:cs="宋体" w:hint="eastAsia"/>
          <w:sz w:val="32"/>
          <w:szCs w:val="32"/>
        </w:rPr>
        <w:t>万元，主要用于</w:t>
      </w:r>
      <w:r w:rsidR="00C77F67">
        <w:rPr>
          <w:rFonts w:ascii="仿宋_GB2312" w:eastAsia="仿宋_GB2312" w:hAnsi="ˎ̥" w:cs="宋体" w:hint="eastAsia"/>
          <w:sz w:val="32"/>
          <w:szCs w:val="32"/>
        </w:rPr>
        <w:t>保障</w:t>
      </w:r>
      <w:r>
        <w:rPr>
          <w:rFonts w:ascii="仿宋_GB2312" w:eastAsia="仿宋_GB2312" w:hAnsi="ˎ̥" w:cs="宋体" w:hint="eastAsia"/>
          <w:sz w:val="32"/>
          <w:szCs w:val="32"/>
        </w:rPr>
        <w:t>所需的公务用车燃料费、维修费、过桥过路费、保险费、安全奖励费用等支出。</w:t>
      </w:r>
      <w:r w:rsidR="00C77F67">
        <w:rPr>
          <w:rFonts w:ascii="仿宋_GB2312" w:eastAsia="仿宋_GB2312" w:hAnsi="ˎ̥" w:cs="宋体" w:hint="eastAsia"/>
          <w:sz w:val="32"/>
          <w:szCs w:val="32"/>
        </w:rPr>
        <w:t>增加</w:t>
      </w:r>
      <w:r>
        <w:rPr>
          <w:rFonts w:ascii="仿宋_GB2312" w:eastAsia="仿宋_GB2312" w:hAnsi="ˎ̥" w:cs="宋体" w:hint="eastAsia"/>
          <w:sz w:val="32"/>
          <w:szCs w:val="32"/>
        </w:rPr>
        <w:t>的主要原因是</w:t>
      </w:r>
      <w:r w:rsidR="00C77F67">
        <w:rPr>
          <w:rFonts w:ascii="仿宋_GB2312" w:eastAsia="仿宋_GB2312" w:hAnsi="ˎ̥" w:cs="宋体" w:hint="eastAsia"/>
          <w:sz w:val="32"/>
          <w:szCs w:val="32"/>
        </w:rPr>
        <w:t>今年媒体融合业务将会有较大的增长</w:t>
      </w:r>
      <w:r>
        <w:rPr>
          <w:rFonts w:ascii="仿宋_GB2312" w:eastAsia="仿宋_GB2312" w:hAnsi="ˎ̥" w:cs="宋体" w:hint="eastAsia"/>
          <w:sz w:val="32"/>
          <w:szCs w:val="32"/>
        </w:rPr>
        <w:t>。</w:t>
      </w:r>
    </w:p>
    <w:p w:rsidR="007661CC" w:rsidRDefault="007661CC" w:rsidP="007661CC">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7661CC" w:rsidRDefault="007661CC" w:rsidP="007661CC">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7661CC" w:rsidRDefault="007661CC"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w:t>
      </w:r>
      <w:r w:rsidR="005F7F69" w:rsidRPr="005226EC">
        <w:rPr>
          <w:rFonts w:ascii="仿宋_GB2312" w:eastAsia="仿宋_GB2312" w:hint="eastAsia"/>
          <w:bCs/>
          <w:color w:val="000000"/>
          <w:sz w:val="32"/>
          <w:szCs w:val="32"/>
        </w:rPr>
        <w:t>温岭市融媒体中心</w:t>
      </w:r>
      <w:r>
        <w:rPr>
          <w:rFonts w:ascii="仿宋_GB2312" w:eastAsia="仿宋_GB2312" w:hAnsi="ˎ̥" w:cs="宋体" w:hint="eastAsia"/>
          <w:sz w:val="32"/>
          <w:szCs w:val="32"/>
        </w:rPr>
        <w:t>的机关运行经费财政拨款预算0万元。</w:t>
      </w:r>
    </w:p>
    <w:p w:rsidR="007661CC" w:rsidRDefault="007661CC" w:rsidP="007661CC">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7661CC" w:rsidRDefault="007661CC"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w:t>
      </w:r>
      <w:r w:rsidR="003C2B8A" w:rsidRPr="005226EC">
        <w:rPr>
          <w:rFonts w:ascii="仿宋_GB2312" w:eastAsia="仿宋_GB2312" w:hint="eastAsia"/>
          <w:bCs/>
          <w:color w:val="000000"/>
          <w:sz w:val="32"/>
          <w:szCs w:val="32"/>
        </w:rPr>
        <w:t>温岭市融媒体中心</w:t>
      </w:r>
      <w:r>
        <w:rPr>
          <w:rFonts w:ascii="仿宋_GB2312" w:eastAsia="仿宋_GB2312" w:hAnsi="ˎ̥" w:cs="宋体" w:hint="eastAsia"/>
          <w:sz w:val="32"/>
          <w:szCs w:val="32"/>
        </w:rPr>
        <w:t>政府采购预算总额</w:t>
      </w:r>
      <w:r w:rsidR="003C2B8A">
        <w:rPr>
          <w:rFonts w:ascii="仿宋_GB2312" w:eastAsia="仿宋_GB2312" w:hAnsi="ˎ̥" w:cs="宋体"/>
          <w:sz w:val="32"/>
          <w:szCs w:val="32"/>
        </w:rPr>
        <w:t>2.37</w:t>
      </w:r>
      <w:r>
        <w:rPr>
          <w:rFonts w:ascii="仿宋_GB2312" w:eastAsia="仿宋_GB2312" w:hAnsi="ˎ̥" w:cs="宋体" w:hint="eastAsia"/>
          <w:sz w:val="32"/>
          <w:szCs w:val="32"/>
        </w:rPr>
        <w:t>万元，其中：政府采购货物预算</w:t>
      </w:r>
      <w:r w:rsidR="003C2B8A">
        <w:rPr>
          <w:rFonts w:ascii="仿宋_GB2312" w:eastAsia="仿宋_GB2312" w:hAnsi="ˎ̥" w:cs="宋体"/>
          <w:sz w:val="32"/>
          <w:szCs w:val="32"/>
        </w:rPr>
        <w:t>2.37</w:t>
      </w:r>
      <w:r>
        <w:rPr>
          <w:rFonts w:ascii="仿宋_GB2312" w:eastAsia="仿宋_GB2312" w:hAnsi="ˎ̥" w:cs="宋体" w:hint="eastAsia"/>
          <w:sz w:val="32"/>
          <w:szCs w:val="32"/>
        </w:rPr>
        <w:t>万元。</w:t>
      </w:r>
    </w:p>
    <w:p w:rsidR="007661CC" w:rsidRDefault="007661CC" w:rsidP="007661CC">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7661CC" w:rsidRDefault="007661CC" w:rsidP="007661CC">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截至2020年12月31日，</w:t>
      </w:r>
      <w:r w:rsidR="00DE4C9A" w:rsidRPr="005226EC">
        <w:rPr>
          <w:rFonts w:ascii="仿宋_GB2312" w:eastAsia="仿宋_GB2312" w:hint="eastAsia"/>
          <w:bCs/>
          <w:color w:val="000000"/>
          <w:sz w:val="32"/>
          <w:szCs w:val="32"/>
        </w:rPr>
        <w:t>温岭市融媒体中心</w:t>
      </w:r>
      <w:r>
        <w:rPr>
          <w:rFonts w:ascii="仿宋_GB2312" w:eastAsia="仿宋_GB2312" w:hAnsi="ˎ̥" w:cs="宋体" w:hint="eastAsia"/>
          <w:sz w:val="32"/>
          <w:szCs w:val="32"/>
        </w:rPr>
        <w:t>共有车辆</w:t>
      </w:r>
      <w:r w:rsidR="00DE4C9A">
        <w:rPr>
          <w:rFonts w:ascii="仿宋_GB2312" w:eastAsia="仿宋_GB2312" w:hAnsi="ˎ̥" w:cs="宋体"/>
          <w:sz w:val="32"/>
          <w:szCs w:val="32"/>
        </w:rPr>
        <w:t>2</w:t>
      </w:r>
      <w:r>
        <w:rPr>
          <w:rFonts w:ascii="仿宋_GB2312" w:eastAsia="仿宋_GB2312" w:hAnsi="ˎ̥" w:cs="宋体" w:hint="eastAsia"/>
          <w:sz w:val="32"/>
          <w:szCs w:val="32"/>
        </w:rPr>
        <w:t>辆，其中，业务用车</w:t>
      </w:r>
      <w:r w:rsidR="00DE4C9A">
        <w:rPr>
          <w:rFonts w:ascii="仿宋_GB2312" w:eastAsia="仿宋_GB2312" w:hAnsi="ˎ̥" w:cs="宋体" w:hint="eastAsia"/>
          <w:sz w:val="32"/>
          <w:szCs w:val="32"/>
        </w:rPr>
        <w:t>2</w:t>
      </w:r>
      <w:r>
        <w:rPr>
          <w:rFonts w:ascii="仿宋_GB2312" w:eastAsia="仿宋_GB2312" w:hAnsi="ˎ̥" w:cs="宋体" w:hint="eastAsia"/>
          <w:sz w:val="32"/>
          <w:szCs w:val="32"/>
        </w:rPr>
        <w:t>辆。单位价值50万元以上通用设备</w:t>
      </w:r>
      <w:r w:rsidR="00DE4C9A">
        <w:rPr>
          <w:rFonts w:ascii="仿宋_GB2312" w:eastAsia="仿宋_GB2312" w:hAnsi="ˎ̥" w:cs="宋体"/>
          <w:sz w:val="32"/>
          <w:szCs w:val="32"/>
        </w:rPr>
        <w:t>0</w:t>
      </w:r>
      <w:r>
        <w:rPr>
          <w:rFonts w:ascii="仿宋_GB2312" w:eastAsia="仿宋_GB2312" w:hAnsi="ˎ̥" w:cs="宋体" w:hint="eastAsia"/>
          <w:sz w:val="32"/>
          <w:szCs w:val="32"/>
        </w:rPr>
        <w:t>台（套），单位价值100万元以上专用设备</w:t>
      </w:r>
      <w:r w:rsidR="00DE4C9A">
        <w:rPr>
          <w:rFonts w:ascii="仿宋_GB2312" w:eastAsia="仿宋_GB2312" w:hAnsi="ˎ̥" w:cs="宋体" w:hint="eastAsia"/>
          <w:sz w:val="32"/>
          <w:szCs w:val="32"/>
        </w:rPr>
        <w:t>0</w:t>
      </w:r>
      <w:r>
        <w:rPr>
          <w:rFonts w:ascii="仿宋_GB2312" w:eastAsia="仿宋_GB2312" w:hAnsi="ˎ̥" w:cs="宋体" w:hint="eastAsia"/>
          <w:sz w:val="32"/>
          <w:szCs w:val="32"/>
        </w:rPr>
        <w:t>台（套）</w:t>
      </w:r>
      <w:r>
        <w:rPr>
          <w:rFonts w:ascii="仿宋_GB2312" w:eastAsia="仿宋_GB2312" w:hint="eastAsia"/>
          <w:sz w:val="32"/>
          <w:szCs w:val="32"/>
        </w:rPr>
        <w:t>。</w:t>
      </w:r>
    </w:p>
    <w:p w:rsidR="007661CC" w:rsidRDefault="007661CC" w:rsidP="007661C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w:t>
      </w:r>
      <w:r w:rsidR="00BF6DF5" w:rsidRPr="00D76D7B">
        <w:rPr>
          <w:rFonts w:ascii="仿宋_GB2312" w:eastAsia="仿宋_GB2312" w:hAnsi="ˎ̥" w:cs="宋体" w:hint="eastAsia"/>
          <w:sz w:val="32"/>
          <w:szCs w:val="32"/>
        </w:rPr>
        <w:t>温岭市融媒体中心</w:t>
      </w:r>
      <w:r>
        <w:rPr>
          <w:rFonts w:ascii="仿宋_GB2312" w:eastAsia="仿宋_GB2312" w:hAnsi="ˎ̥" w:cs="宋体" w:hint="eastAsia"/>
          <w:sz w:val="32"/>
          <w:szCs w:val="32"/>
        </w:rPr>
        <w:t>部门预算未安排购置车辆、单位价值50万元以上通用设备及单位价值100万元以上专用设备）</w:t>
      </w:r>
      <w:r>
        <w:rPr>
          <w:rFonts w:ascii="仿宋_GB2312" w:eastAsia="仿宋_GB2312" w:hint="eastAsia"/>
          <w:sz w:val="32"/>
          <w:szCs w:val="32"/>
        </w:rPr>
        <w:t>。</w:t>
      </w:r>
    </w:p>
    <w:p w:rsidR="007661CC" w:rsidRDefault="007661CC" w:rsidP="007661CC">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lastRenderedPageBreak/>
        <w:t>4.绩效目标设置情况</w:t>
      </w:r>
    </w:p>
    <w:p w:rsidR="007661CC" w:rsidRDefault="007661CC" w:rsidP="0032525B">
      <w:pPr>
        <w:ind w:firstLineChars="200" w:firstLine="640"/>
        <w:rPr>
          <w:rFonts w:ascii="仿宋_GB2312" w:eastAsia="仿宋_GB2312" w:hAnsi="ˎ̥" w:cs="宋体"/>
          <w:sz w:val="32"/>
          <w:szCs w:val="32"/>
        </w:rPr>
      </w:pPr>
      <w:r>
        <w:rPr>
          <w:rFonts w:ascii="仿宋_GB2312" w:eastAsia="仿宋_GB2312" w:hAnsi="ˎ̥" w:cs="宋体" w:hint="eastAsia"/>
          <w:sz w:val="32"/>
          <w:szCs w:val="32"/>
        </w:rPr>
        <w:t>2021年</w:t>
      </w:r>
      <w:r w:rsidR="005E0C9A" w:rsidRPr="00D76D7B">
        <w:rPr>
          <w:rFonts w:ascii="仿宋_GB2312" w:eastAsia="仿宋_GB2312" w:hAnsi="ˎ̥" w:cs="宋体" w:hint="eastAsia"/>
          <w:sz w:val="32"/>
          <w:szCs w:val="32"/>
        </w:rPr>
        <w:t>温岭市融媒体中心</w:t>
      </w:r>
      <w:r>
        <w:rPr>
          <w:rFonts w:ascii="仿宋_GB2312" w:eastAsia="仿宋_GB2312" w:hAnsi="ˎ̥" w:cs="宋体" w:hint="eastAsia"/>
          <w:sz w:val="32"/>
          <w:szCs w:val="32"/>
        </w:rPr>
        <w:t>整体绩效目标是</w:t>
      </w:r>
      <w:r w:rsidR="0032525B" w:rsidRPr="0032525B">
        <w:rPr>
          <w:rFonts w:ascii="仿宋_GB2312" w:eastAsia="仿宋_GB2312" w:hAnsi="ˎ̥" w:cs="宋体" w:hint="eastAsia"/>
          <w:sz w:val="32"/>
          <w:szCs w:val="32"/>
        </w:rPr>
        <w:t>按照媒体深度融合要求，对标全省第一方阵,运用移动传播技术，推进新闻传播的数字化、移动化、社交化、视频化，形成涵盖广播、电视、报纸、网站、客户端、微信公众号、微博、户外广告屏、抖音等传统媒体、新兴媒体、社会宣传资源为一体的新型融媒体矩阵，融内宣、外宣、网宣、政务服务等职责为一体的全省一流的县域新型主流媒体, 打造“一体策划、一次采集、多元生成、全媒传播”的融合媒体传播新格局。做强舆论住阵地，同时广泛融入到综合服务平台和社区信息枢纽建设中来。按照中央主力军全民挺进主战场的要求，全面推进媒体转型，重点做大app、做强外宣、做好主题报道。新媒体传播力指数走在全省同级平台前列,app阅读量下载量显著提升。报纸平台力争县市区域报二等奖以上；广播电视全年上送稿播出力争台州新闻外宣综合排名前二名，力争获浙江省新闻协作二等奖以上。</w:t>
      </w:r>
      <w:r>
        <w:rPr>
          <w:rFonts w:ascii="仿宋_GB2312" w:eastAsia="仿宋_GB2312" w:hAnsi="ˎ̥" w:cs="宋体" w:hint="eastAsia"/>
          <w:sz w:val="32"/>
          <w:szCs w:val="32"/>
        </w:rPr>
        <w:t>专项公用类、政策性项目和发展建设类项目均实行绩效目标管理，涉及一般公共预算当年拨款</w:t>
      </w:r>
      <w:r w:rsidR="0032525B">
        <w:rPr>
          <w:rFonts w:ascii="仿宋_GB2312" w:eastAsia="仿宋_GB2312" w:hAnsi="ˎ̥" w:cs="宋体"/>
          <w:sz w:val="32"/>
          <w:szCs w:val="32"/>
        </w:rPr>
        <w:t>619.70</w:t>
      </w:r>
      <w:r>
        <w:rPr>
          <w:rFonts w:ascii="仿宋_GB2312" w:eastAsia="仿宋_GB2312" w:hAnsi="ˎ̥" w:cs="宋体" w:hint="eastAsia"/>
          <w:sz w:val="32"/>
          <w:szCs w:val="32"/>
        </w:rPr>
        <w:t>万元。</w:t>
      </w:r>
    </w:p>
    <w:p w:rsidR="007661CC" w:rsidRDefault="007661CC" w:rsidP="007661CC">
      <w:pPr>
        <w:spacing w:line="590" w:lineRule="exact"/>
        <w:ind w:firstLineChars="200" w:firstLine="640"/>
        <w:rPr>
          <w:sz w:val="32"/>
          <w:szCs w:val="32"/>
        </w:rPr>
      </w:pPr>
      <w:r>
        <w:rPr>
          <w:rFonts w:ascii="黑体" w:eastAsia="黑体" w:hAnsi="ˎ̥" w:cs="宋体" w:hint="eastAsia"/>
          <w:sz w:val="32"/>
          <w:szCs w:val="32"/>
        </w:rPr>
        <w:t>三、名词解释</w:t>
      </w:r>
    </w:p>
    <w:p w:rsidR="007661CC" w:rsidRDefault="007661CC" w:rsidP="007661CC">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7661CC" w:rsidRDefault="007661CC" w:rsidP="007661CC">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w:t>
      </w:r>
      <w:r>
        <w:rPr>
          <w:rFonts w:ascii="仿宋_GB2312" w:eastAsia="仿宋_GB2312" w:hint="eastAsia"/>
          <w:color w:val="000000"/>
          <w:sz w:val="32"/>
          <w:szCs w:val="32"/>
        </w:rPr>
        <w:lastRenderedPageBreak/>
        <w:t>政专户管理的资金。</w:t>
      </w:r>
    </w:p>
    <w:p w:rsidR="007661CC" w:rsidRDefault="007661CC" w:rsidP="007661CC">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7661CC" w:rsidRDefault="007661CC" w:rsidP="007661CC">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7661CC" w:rsidRDefault="007661CC" w:rsidP="007661CC">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7661CC" w:rsidRDefault="007661CC" w:rsidP="005F7F69">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6.</w:t>
      </w:r>
      <w:r>
        <w:rPr>
          <w:rFonts w:eastAsia="仿宋_GB2312" w:hint="eastAsia"/>
          <w:sz w:val="32"/>
          <w:szCs w:val="32"/>
        </w:rPr>
        <w:t>上年结转：指以前年度尚未完成、结转到本年仍按原规定用途继续使用的资金。</w:t>
      </w:r>
    </w:p>
    <w:p w:rsidR="007661CC" w:rsidRDefault="005F7F69" w:rsidP="007661CC">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sidR="007661CC">
        <w:rPr>
          <w:rFonts w:ascii="仿宋_GB2312" w:eastAsia="仿宋_GB2312" w:hAnsi="仿宋_GB2312" w:hint="eastAsia"/>
          <w:sz w:val="32"/>
          <w:szCs w:val="32"/>
        </w:rPr>
        <w:t>.基本支出：是预算单位为保障其正常运转，完成日常工作任务所发生的支出，包括人员支出和日常公用支出。</w:t>
      </w:r>
    </w:p>
    <w:p w:rsidR="007661CC" w:rsidRDefault="005F7F69" w:rsidP="007661CC">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w:t>
      </w:r>
      <w:r w:rsidR="007661CC">
        <w:rPr>
          <w:rFonts w:ascii="仿宋_GB2312" w:eastAsia="仿宋_GB2312" w:hAnsi="仿宋_GB2312" w:hint="eastAsia"/>
          <w:sz w:val="32"/>
          <w:szCs w:val="32"/>
        </w:rPr>
        <w:t>.项目支出：是预算单位为完成其特定的行政工作任务或事业发展目标所发生的支出。</w:t>
      </w:r>
    </w:p>
    <w:p w:rsidR="007661CC" w:rsidRDefault="005F7F69" w:rsidP="007661CC">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w:t>
      </w:r>
      <w:r w:rsidR="007661CC">
        <w:rPr>
          <w:rFonts w:ascii="仿宋_GB2312" w:eastAsia="仿宋_GB2312" w:hAnsi="仿宋_GB2312" w:hint="eastAsia"/>
          <w:sz w:val="32"/>
          <w:szCs w:val="32"/>
        </w:rPr>
        <w:t>、经营支出：指事业单位在专业业务活动及其辅助活动之外开展非独立核算经营活动发生的支出。</w:t>
      </w:r>
    </w:p>
    <w:p w:rsidR="007661CC" w:rsidRDefault="007661CC" w:rsidP="007661CC">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1</w:t>
      </w:r>
      <w:r w:rsidR="005F7F69">
        <w:rPr>
          <w:rFonts w:ascii="仿宋_GB2312" w:eastAsia="仿宋_GB2312" w:hint="eastAsia"/>
          <w:bCs/>
          <w:color w:val="000000"/>
          <w:sz w:val="32"/>
          <w:szCs w:val="32"/>
        </w:rPr>
        <w:t>0</w:t>
      </w:r>
      <w:r>
        <w:rPr>
          <w:rFonts w:ascii="仿宋_GB2312" w:eastAsia="仿宋_GB2312" w:hint="eastAsia"/>
          <w:bCs/>
          <w:color w:val="000000"/>
          <w:sz w:val="32"/>
          <w:szCs w:val="32"/>
        </w:rPr>
        <w:t>.</w:t>
      </w:r>
      <w:r>
        <w:rPr>
          <w:rFonts w:ascii="仿宋_GB2312" w:eastAsia="仿宋_GB2312" w:hAnsi="仿宋_GB2312" w:hint="eastAsia"/>
          <w:sz w:val="32"/>
          <w:szCs w:val="32"/>
        </w:rPr>
        <w:t>机关运行经费：</w:t>
      </w:r>
      <w:r>
        <w:rPr>
          <w:rFonts w:ascii="仿宋_GB2312" w:eastAsia="仿宋_GB2312" w:hAnsi="仿宋_GB2312" w:hint="eastAsia"/>
          <w:color w:val="000000"/>
          <w:sz w:val="32"/>
          <w:szCs w:val="32"/>
        </w:rPr>
        <w:t>指各部门机关及参公单位的公用经费，包括办公及印刷费、水电费、邮电</w:t>
      </w:r>
      <w:r>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7661CC" w:rsidRDefault="007661CC" w:rsidP="007661CC">
      <w:pPr>
        <w:pStyle w:val="Default"/>
        <w:spacing w:line="590" w:lineRule="exact"/>
        <w:ind w:firstLineChars="200" w:firstLine="640"/>
        <w:jc w:val="both"/>
        <w:rPr>
          <w:rFonts w:hint="default"/>
          <w:sz w:val="32"/>
          <w:szCs w:val="32"/>
        </w:rPr>
      </w:pPr>
      <w:r>
        <w:rPr>
          <w:sz w:val="32"/>
          <w:szCs w:val="32"/>
        </w:rPr>
        <w:t>1</w:t>
      </w:r>
      <w:r w:rsidR="005F7F69">
        <w:rPr>
          <w:sz w:val="32"/>
          <w:szCs w:val="32"/>
        </w:rPr>
        <w:t>1</w:t>
      </w:r>
      <w:r>
        <w:rPr>
          <w:sz w:val="32"/>
          <w:szCs w:val="32"/>
        </w:rPr>
        <w:t>.</w:t>
      </w:r>
      <w:r w:rsidR="006653AC" w:rsidRPr="00BC3240">
        <w:rPr>
          <w:sz w:val="32"/>
          <w:szCs w:val="32"/>
        </w:rPr>
        <w:t>文化旅游体育与传媒支出（类）广播电视（款）其</w:t>
      </w:r>
      <w:r w:rsidR="006653AC" w:rsidRPr="00BC3240">
        <w:rPr>
          <w:sz w:val="32"/>
          <w:szCs w:val="32"/>
        </w:rPr>
        <w:lastRenderedPageBreak/>
        <w:t>他广播电视支出</w:t>
      </w:r>
      <w:r w:rsidR="006653AC">
        <w:rPr>
          <w:sz w:val="32"/>
          <w:szCs w:val="32"/>
        </w:rPr>
        <w:t>（项）</w:t>
      </w:r>
      <w:r w:rsidR="006653AC" w:rsidRPr="008707C7">
        <w:rPr>
          <w:bCs/>
          <w:sz w:val="32"/>
          <w:szCs w:val="32"/>
        </w:rPr>
        <w:t>：</w:t>
      </w:r>
      <w:r w:rsidR="00F50B14">
        <w:rPr>
          <w:bCs/>
          <w:sz w:val="32"/>
          <w:szCs w:val="32"/>
        </w:rPr>
        <w:t>是反映其他用于广播电视方面</w:t>
      </w:r>
      <w:r w:rsidR="006653AC">
        <w:rPr>
          <w:bCs/>
          <w:sz w:val="32"/>
          <w:szCs w:val="32"/>
        </w:rPr>
        <w:t>的支出</w:t>
      </w:r>
      <w:r w:rsidR="006653AC" w:rsidRPr="008707C7">
        <w:rPr>
          <w:bCs/>
          <w:sz w:val="32"/>
          <w:szCs w:val="32"/>
        </w:rPr>
        <w:t>。</w:t>
      </w:r>
    </w:p>
    <w:p w:rsidR="006653AC" w:rsidRPr="00F50B14" w:rsidRDefault="007661CC" w:rsidP="006653AC">
      <w:pPr>
        <w:pStyle w:val="a5"/>
        <w:ind w:firstLineChars="200" w:firstLine="640"/>
        <w:rPr>
          <w:rFonts w:ascii="仿宋" w:eastAsia="仿宋" w:hAnsi="仿宋" w:cs="Times New Roman"/>
          <w:color w:val="000000"/>
          <w:kern w:val="2"/>
          <w:sz w:val="32"/>
          <w:szCs w:val="32"/>
        </w:rPr>
      </w:pPr>
      <w:r>
        <w:rPr>
          <w:sz w:val="32"/>
          <w:szCs w:val="32"/>
        </w:rPr>
        <w:t>1</w:t>
      </w:r>
      <w:r w:rsidR="005F7F69">
        <w:rPr>
          <w:rFonts w:hint="eastAsia"/>
          <w:sz w:val="32"/>
          <w:szCs w:val="32"/>
        </w:rPr>
        <w:t>2</w:t>
      </w:r>
      <w:r>
        <w:rPr>
          <w:sz w:val="32"/>
          <w:szCs w:val="32"/>
        </w:rPr>
        <w:t>.</w:t>
      </w:r>
      <w:r w:rsidR="006653AC">
        <w:rPr>
          <w:rFonts w:ascii="仿宋_GB2312" w:eastAsia="仿宋_GB2312" w:hAnsi="Times New Roman" w:cs="Times New Roman" w:hint="eastAsia"/>
          <w:color w:val="000000"/>
          <w:kern w:val="2"/>
          <w:sz w:val="32"/>
          <w:szCs w:val="32"/>
        </w:rPr>
        <w:t>社会保障和就业支出</w:t>
      </w:r>
      <w:r w:rsidR="006653AC">
        <w:rPr>
          <w:rFonts w:ascii="仿宋_GB2312" w:eastAsia="仿宋_GB2312" w:hAnsi="Times New Roman" w:cs="Times New Roman"/>
          <w:color w:val="000000"/>
          <w:kern w:val="2"/>
          <w:sz w:val="32"/>
          <w:szCs w:val="32"/>
        </w:rPr>
        <w:t>（类）行政事业单位养老支</w:t>
      </w:r>
      <w:r w:rsidR="006653AC" w:rsidRPr="00005B9B">
        <w:rPr>
          <w:rFonts w:ascii="仿宋_GB2312" w:eastAsia="仿宋_GB2312" w:hAnsi="Times New Roman" w:cs="Times New Roman"/>
          <w:color w:val="000000"/>
          <w:kern w:val="2"/>
          <w:sz w:val="32"/>
          <w:szCs w:val="32"/>
        </w:rPr>
        <w:t>（款）机关事业单位基本养老保险缴费支出（项）</w:t>
      </w:r>
      <w:r w:rsidR="006653AC" w:rsidRPr="00F50B14">
        <w:rPr>
          <w:rFonts w:ascii="仿宋" w:eastAsia="仿宋" w:hAnsi="仿宋" w:cs="Times New Roman" w:hint="eastAsia"/>
          <w:color w:val="000000"/>
          <w:kern w:val="2"/>
          <w:sz w:val="32"/>
          <w:szCs w:val="32"/>
        </w:rPr>
        <w:t>：</w:t>
      </w:r>
      <w:r w:rsidR="00F50B14" w:rsidRPr="00F50B14">
        <w:rPr>
          <w:rFonts w:ascii="仿宋" w:eastAsia="仿宋" w:hAnsi="仿宋"/>
          <w:bCs/>
          <w:sz w:val="32"/>
          <w:szCs w:val="32"/>
        </w:rPr>
        <w:t>指机关事业单位实施养老保险制度由单位缴纳的基本养老保险费支出。</w:t>
      </w:r>
      <w:r w:rsidR="006653AC" w:rsidRPr="00F50B14">
        <w:rPr>
          <w:rFonts w:ascii="仿宋" w:eastAsia="仿宋" w:hAnsi="仿宋" w:cs="Times New Roman"/>
          <w:color w:val="000000"/>
          <w:kern w:val="2"/>
          <w:sz w:val="32"/>
          <w:szCs w:val="32"/>
        </w:rPr>
        <w:t>。</w:t>
      </w:r>
    </w:p>
    <w:p w:rsidR="006653AC" w:rsidRPr="00F50B14" w:rsidRDefault="006653AC" w:rsidP="006653AC">
      <w:pPr>
        <w:pStyle w:val="a5"/>
        <w:ind w:firstLineChars="200" w:firstLine="640"/>
        <w:rPr>
          <w:rFonts w:ascii="仿宋" w:eastAsia="仿宋" w:hAnsi="仿宋" w:cs="Times New Roman"/>
          <w:color w:val="000000"/>
          <w:kern w:val="2"/>
          <w:sz w:val="32"/>
          <w:szCs w:val="32"/>
        </w:rPr>
      </w:pPr>
      <w:r w:rsidRPr="00F50B14">
        <w:rPr>
          <w:rFonts w:ascii="仿宋" w:eastAsia="仿宋" w:hAnsi="仿宋" w:cs="Times New Roman" w:hint="eastAsia"/>
          <w:color w:val="000000"/>
          <w:kern w:val="2"/>
          <w:sz w:val="32"/>
          <w:szCs w:val="32"/>
        </w:rPr>
        <w:t>1</w:t>
      </w:r>
      <w:r w:rsidR="005F7F69" w:rsidRPr="00F50B14">
        <w:rPr>
          <w:rFonts w:ascii="仿宋" w:eastAsia="仿宋" w:hAnsi="仿宋" w:cs="Times New Roman" w:hint="eastAsia"/>
          <w:color w:val="000000"/>
          <w:kern w:val="2"/>
          <w:sz w:val="32"/>
          <w:szCs w:val="32"/>
        </w:rPr>
        <w:t>3</w:t>
      </w:r>
      <w:r w:rsidRPr="00F50B14">
        <w:rPr>
          <w:rFonts w:ascii="仿宋" w:eastAsia="仿宋" w:hAnsi="仿宋" w:cs="Times New Roman" w:hint="eastAsia"/>
          <w:color w:val="000000"/>
          <w:kern w:val="2"/>
          <w:sz w:val="32"/>
          <w:szCs w:val="32"/>
        </w:rPr>
        <w:t>．社会保障和就业支出</w:t>
      </w:r>
      <w:r w:rsidRPr="00F50B14">
        <w:rPr>
          <w:rFonts w:ascii="仿宋" w:eastAsia="仿宋" w:hAnsi="仿宋" w:cs="Times New Roman"/>
          <w:color w:val="000000"/>
          <w:kern w:val="2"/>
          <w:sz w:val="32"/>
          <w:szCs w:val="32"/>
        </w:rPr>
        <w:t>（类）行政事业单位养老支出（款）机关事业单位职业年金缴费支出（项）</w:t>
      </w:r>
      <w:r w:rsidRPr="00F50B14">
        <w:rPr>
          <w:rFonts w:ascii="仿宋" w:eastAsia="仿宋" w:hAnsi="仿宋" w:cs="Times New Roman" w:hint="eastAsia"/>
          <w:color w:val="000000"/>
          <w:kern w:val="2"/>
          <w:sz w:val="32"/>
          <w:szCs w:val="32"/>
        </w:rPr>
        <w:t>：</w:t>
      </w:r>
      <w:r w:rsidR="00F50B14">
        <w:rPr>
          <w:rFonts w:ascii="仿宋" w:eastAsia="仿宋" w:hAnsi="仿宋" w:cs="Times New Roman" w:hint="eastAsia"/>
          <w:color w:val="000000"/>
          <w:kern w:val="2"/>
          <w:sz w:val="32"/>
          <w:szCs w:val="32"/>
        </w:rPr>
        <w:t>指</w:t>
      </w:r>
      <w:r w:rsidR="00F50B14" w:rsidRPr="00F50B14">
        <w:rPr>
          <w:rFonts w:ascii="仿宋" w:eastAsia="仿宋" w:hAnsi="仿宋"/>
          <w:bCs/>
          <w:sz w:val="32"/>
          <w:szCs w:val="32"/>
        </w:rPr>
        <w:t>机关事业单位实施养老保险制度由单位实际缴纳的职业年金支出</w:t>
      </w:r>
    </w:p>
    <w:p w:rsidR="007661CC" w:rsidRPr="006653AC" w:rsidRDefault="007661CC" w:rsidP="006653AC">
      <w:pPr>
        <w:pStyle w:val="a5"/>
        <w:ind w:firstLineChars="200" w:firstLine="640"/>
        <w:rPr>
          <w:rFonts w:ascii="仿宋_GB2312" w:eastAsia="仿宋_GB2312" w:hAnsi="Times New Roman" w:cs="Times New Roman"/>
          <w:color w:val="000000"/>
          <w:kern w:val="2"/>
          <w:sz w:val="32"/>
          <w:szCs w:val="32"/>
        </w:rPr>
      </w:pPr>
      <w:bookmarkStart w:id="0" w:name="_GoBack"/>
      <w:bookmarkEnd w:id="0"/>
    </w:p>
    <w:sectPr w:rsidR="007661CC" w:rsidRPr="006653AC" w:rsidSect="002523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987" w:rsidRDefault="00000987" w:rsidP="00423695">
      <w:r>
        <w:separator/>
      </w:r>
    </w:p>
  </w:endnote>
  <w:endnote w:type="continuationSeparator" w:id="1">
    <w:p w:rsidR="00000987" w:rsidRDefault="00000987" w:rsidP="00423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987" w:rsidRDefault="00000987" w:rsidP="00423695">
      <w:r>
        <w:separator/>
      </w:r>
    </w:p>
  </w:footnote>
  <w:footnote w:type="continuationSeparator" w:id="1">
    <w:p w:rsidR="00000987" w:rsidRDefault="00000987" w:rsidP="00423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1CC"/>
    <w:rsid w:val="00000987"/>
    <w:rsid w:val="00005B9B"/>
    <w:rsid w:val="00020AA8"/>
    <w:rsid w:val="000B51B3"/>
    <w:rsid w:val="001B2B5F"/>
    <w:rsid w:val="001D5B3E"/>
    <w:rsid w:val="002523E8"/>
    <w:rsid w:val="00253C47"/>
    <w:rsid w:val="00323071"/>
    <w:rsid w:val="0032525B"/>
    <w:rsid w:val="00355D3A"/>
    <w:rsid w:val="003900E3"/>
    <w:rsid w:val="003B0A88"/>
    <w:rsid w:val="003C2B8A"/>
    <w:rsid w:val="00423695"/>
    <w:rsid w:val="004354BD"/>
    <w:rsid w:val="00483585"/>
    <w:rsid w:val="004B7FC4"/>
    <w:rsid w:val="005651A9"/>
    <w:rsid w:val="0059383E"/>
    <w:rsid w:val="005E0C9A"/>
    <w:rsid w:val="005E629C"/>
    <w:rsid w:val="005F7F69"/>
    <w:rsid w:val="006653AC"/>
    <w:rsid w:val="00671839"/>
    <w:rsid w:val="00672135"/>
    <w:rsid w:val="00697D43"/>
    <w:rsid w:val="006B0262"/>
    <w:rsid w:val="00746DE7"/>
    <w:rsid w:val="007661CC"/>
    <w:rsid w:val="00772513"/>
    <w:rsid w:val="00790138"/>
    <w:rsid w:val="007903B8"/>
    <w:rsid w:val="00795E0A"/>
    <w:rsid w:val="00801E01"/>
    <w:rsid w:val="008116D7"/>
    <w:rsid w:val="00823609"/>
    <w:rsid w:val="008303EC"/>
    <w:rsid w:val="008E023A"/>
    <w:rsid w:val="00946B45"/>
    <w:rsid w:val="00A33329"/>
    <w:rsid w:val="00A350E0"/>
    <w:rsid w:val="00AE522F"/>
    <w:rsid w:val="00B17DE6"/>
    <w:rsid w:val="00B67D9A"/>
    <w:rsid w:val="00B86BE4"/>
    <w:rsid w:val="00B97365"/>
    <w:rsid w:val="00BF6DF5"/>
    <w:rsid w:val="00C77F67"/>
    <w:rsid w:val="00CA4321"/>
    <w:rsid w:val="00CC70B0"/>
    <w:rsid w:val="00D339B0"/>
    <w:rsid w:val="00D76D7B"/>
    <w:rsid w:val="00DE4C9A"/>
    <w:rsid w:val="00EC3C76"/>
    <w:rsid w:val="00ED6D5D"/>
    <w:rsid w:val="00EF367C"/>
    <w:rsid w:val="00F20710"/>
    <w:rsid w:val="00F50B14"/>
    <w:rsid w:val="00FA7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61CC"/>
    <w:pPr>
      <w:widowControl w:val="0"/>
      <w:autoSpaceDE w:val="0"/>
      <w:autoSpaceDN w:val="0"/>
      <w:adjustRightInd w:val="0"/>
    </w:pPr>
    <w:rPr>
      <w:rFonts w:ascii="仿宋_GB2312" w:eastAsia="仿宋_GB2312" w:hAnsi="仿宋_GB2312" w:cs="Times New Roman" w:hint="eastAsia"/>
      <w:color w:val="000000"/>
      <w:kern w:val="0"/>
      <w:sz w:val="24"/>
    </w:rPr>
  </w:style>
  <w:style w:type="paragraph" w:customStyle="1" w:styleId="p0">
    <w:name w:val="p0"/>
    <w:basedOn w:val="a"/>
    <w:rsid w:val="007661CC"/>
    <w:pPr>
      <w:widowControl/>
    </w:pPr>
    <w:rPr>
      <w:rFonts w:ascii="Calibri" w:hAnsi="Calibri" w:cs="宋体"/>
      <w:kern w:val="0"/>
      <w:szCs w:val="21"/>
    </w:rPr>
  </w:style>
  <w:style w:type="paragraph" w:styleId="a3">
    <w:name w:val="header"/>
    <w:basedOn w:val="a"/>
    <w:link w:val="Char"/>
    <w:uiPriority w:val="99"/>
    <w:unhideWhenUsed/>
    <w:rsid w:val="00423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3695"/>
    <w:rPr>
      <w:rFonts w:ascii="Times New Roman" w:eastAsia="宋体" w:hAnsi="Times New Roman" w:cs="Times New Roman"/>
      <w:sz w:val="18"/>
      <w:szCs w:val="18"/>
    </w:rPr>
  </w:style>
  <w:style w:type="paragraph" w:styleId="a4">
    <w:name w:val="footer"/>
    <w:basedOn w:val="a"/>
    <w:link w:val="Char0"/>
    <w:uiPriority w:val="99"/>
    <w:unhideWhenUsed/>
    <w:rsid w:val="00423695"/>
    <w:pPr>
      <w:tabs>
        <w:tab w:val="center" w:pos="4153"/>
        <w:tab w:val="right" w:pos="8306"/>
      </w:tabs>
      <w:snapToGrid w:val="0"/>
      <w:jc w:val="left"/>
    </w:pPr>
    <w:rPr>
      <w:sz w:val="18"/>
      <w:szCs w:val="18"/>
    </w:rPr>
  </w:style>
  <w:style w:type="character" w:customStyle="1" w:styleId="Char0">
    <w:name w:val="页脚 Char"/>
    <w:basedOn w:val="a0"/>
    <w:link w:val="a4"/>
    <w:uiPriority w:val="99"/>
    <w:rsid w:val="00423695"/>
    <w:rPr>
      <w:rFonts w:ascii="Times New Roman" w:eastAsia="宋体" w:hAnsi="Times New Roman" w:cs="Times New Roman"/>
      <w:sz w:val="18"/>
      <w:szCs w:val="18"/>
    </w:rPr>
  </w:style>
  <w:style w:type="paragraph" w:styleId="a5">
    <w:name w:val="Normal (Web)"/>
    <w:basedOn w:val="a"/>
    <w:uiPriority w:val="99"/>
    <w:unhideWhenUsed/>
    <w:rsid w:val="0077251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93772189">
      <w:bodyDiv w:val="1"/>
      <w:marLeft w:val="0"/>
      <w:marRight w:val="0"/>
      <w:marTop w:val="0"/>
      <w:marBottom w:val="0"/>
      <w:divBdr>
        <w:top w:val="none" w:sz="0" w:space="0" w:color="auto"/>
        <w:left w:val="none" w:sz="0" w:space="0" w:color="auto"/>
        <w:bottom w:val="none" w:sz="0" w:space="0" w:color="auto"/>
        <w:right w:val="none" w:sz="0" w:space="0" w:color="auto"/>
      </w:divBdr>
    </w:div>
    <w:div w:id="1085030208">
      <w:bodyDiv w:val="1"/>
      <w:marLeft w:val="0"/>
      <w:marRight w:val="0"/>
      <w:marTop w:val="0"/>
      <w:marBottom w:val="0"/>
      <w:divBdr>
        <w:top w:val="none" w:sz="0" w:space="0" w:color="auto"/>
        <w:left w:val="none" w:sz="0" w:space="0" w:color="auto"/>
        <w:bottom w:val="none" w:sz="0" w:space="0" w:color="auto"/>
        <w:right w:val="none" w:sz="0" w:space="0" w:color="auto"/>
      </w:divBdr>
    </w:div>
    <w:div w:id="16687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1933</TotalTime>
  <Pages>9</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cws-g</dc:creator>
  <cp:keywords/>
  <dc:description/>
  <cp:lastModifiedBy>徐一平1</cp:lastModifiedBy>
  <cp:revision>58</cp:revision>
  <cp:lastPrinted>2021-04-11T01:06:00Z</cp:lastPrinted>
  <dcterms:created xsi:type="dcterms:W3CDTF">2021-04-06T07:49:00Z</dcterms:created>
  <dcterms:modified xsi:type="dcterms:W3CDTF">2021-04-11T07:08:00Z</dcterms:modified>
</cp:coreProperties>
</file>