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hint="eastAsia" w:ascii="方正小标宋简体" w:hAnsi="ˎ̥" w:eastAsia="方正小标宋简体" w:cs="宋体"/>
          <w:b/>
          <w:bCs/>
          <w:sz w:val="44"/>
          <w:szCs w:val="44"/>
        </w:rPr>
      </w:pPr>
      <w:r>
        <w:rPr>
          <w:rFonts w:hint="eastAsia" w:ascii="方正小标宋简体" w:hAnsi="ˎ̥" w:eastAsia="方正小标宋简体" w:cs="宋体"/>
          <w:sz w:val="44"/>
          <w:szCs w:val="44"/>
        </w:rPr>
        <w:t>温岭市</w:t>
      </w:r>
      <w:r>
        <w:rPr>
          <w:rFonts w:hint="eastAsia" w:ascii="方正小标宋简体" w:hAnsi="ˎ̥" w:eastAsia="方正小标宋简体" w:cs="宋体"/>
          <w:sz w:val="44"/>
          <w:szCs w:val="44"/>
          <w:lang w:eastAsia="zh-CN"/>
        </w:rPr>
        <w:t>残疾人联合会</w:t>
      </w:r>
      <w:r>
        <w:rPr>
          <w:rFonts w:hint="eastAsia" w:ascii="方正小标宋简体" w:hAnsi="ˎ̥" w:eastAsia="方正小标宋简体" w:cs="宋体"/>
          <w:sz w:val="44"/>
          <w:szCs w:val="44"/>
        </w:rPr>
        <w:t>2019年部门预算</w:t>
      </w:r>
    </w:p>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一、温岭市</w:t>
      </w:r>
      <w:r>
        <w:rPr>
          <w:rFonts w:hint="eastAsia" w:ascii="黑体" w:hAnsi="ˎ̥" w:eastAsia="黑体" w:cs="宋体"/>
          <w:sz w:val="32"/>
          <w:szCs w:val="32"/>
          <w:lang w:eastAsia="zh-CN"/>
        </w:rPr>
        <w:t>残疾人联合会</w:t>
      </w:r>
      <w:r>
        <w:rPr>
          <w:rFonts w:hint="eastAsia" w:ascii="黑体" w:hAnsi="ˎ̥" w:eastAsia="黑体" w:cs="宋体"/>
          <w:sz w:val="32"/>
          <w:szCs w:val="32"/>
        </w:rPr>
        <w:t>概况</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14:textFill>
            <w14:solidFill>
              <w14:schemeClr w14:val="tx1"/>
            </w14:solidFill>
          </w14:textFill>
        </w:rPr>
        <w:t>（一）主要职能</w:t>
      </w:r>
    </w:p>
    <w:p>
      <w:pPr>
        <w:widowControl w:val="0"/>
        <w:spacing w:line="616" w:lineRule="atLeast"/>
        <w:ind w:firstLine="640" w:firstLineChars="200"/>
        <w:rPr>
          <w:rFonts w:hint="eastAsia" w:ascii="创艺繁魏碑" w:hAnsi="创艺繁魏碑" w:eastAsia="仿宋"/>
          <w:color w:val="000000" w:themeColor="text1"/>
          <w:sz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1.</w:t>
      </w:r>
      <w:r>
        <w:rPr>
          <w:rFonts w:hint="eastAsia" w:ascii="创艺繁魏碑" w:hAnsi="创艺繁魏碑" w:eastAsia="仿宋"/>
          <w:color w:val="000000" w:themeColor="text1"/>
          <w:sz w:val="32"/>
          <w14:textFill>
            <w14:solidFill>
              <w14:schemeClr w14:val="tx1"/>
            </w14:solidFill>
          </w14:textFill>
        </w:rPr>
        <w:t>贯彻执行党和国家残疾人工作的方针、政策，宣传贯彻《中华人民共和国残疾人保障法》等有关法律法规。</w:t>
      </w:r>
    </w:p>
    <w:p>
      <w:pPr>
        <w:widowControl w:val="0"/>
        <w:spacing w:line="616" w:lineRule="atLeast"/>
        <w:ind w:firstLine="640" w:firstLineChars="200"/>
        <w:rPr>
          <w:rFonts w:hint="eastAsia"/>
          <w:color w:val="000000" w:themeColor="text1"/>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2.</w:t>
      </w:r>
      <w:r>
        <w:rPr>
          <w:rFonts w:hint="eastAsia" w:ascii="创艺繁魏碑" w:hAnsi="创艺繁魏碑" w:eastAsia="仿宋"/>
          <w:color w:val="000000" w:themeColor="text1"/>
          <w:sz w:val="32"/>
          <w14:textFill>
            <w14:solidFill>
              <w14:schemeClr w14:val="tx1"/>
            </w14:solidFill>
          </w14:textFill>
        </w:rPr>
        <w:t>听取残疾人意见，反映残疾人需求，维护残疾人权益，为残疾人服务。</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3.团结、教育残疾人遵守法律，履行应尽义务，发扬乐观进取精神，自尊、自信、自强、自立，为全面建成小康社会贡献力量。</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4.弘扬社会主义人道主义，宣传残疾人事业，沟通政府、社会与残疾人之间的联系，动员社会理解、尊重、关心、帮助残疾人。</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5.开展残疾人康复、教育、劳动就业、培训、文化、体育、用品用具供应、福利、残疾预防和无障碍设施等工作，创造良好的环境和条件，扶助残疾人平等参与社会生活。</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6.协助政府研究、制定和实施残疾人事业的政策、规则和计划，开展对有关业务的指导和管理。</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7.承担市政府残疾人工作委员会和市政府残疾人康复工作领导小组的日常工作，搞好综合、组织和服务。</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8.指导和管理各类残疾人社团组织开展工作。</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9.为重度残疾人提供残疾人基本生活保障、基本医疗、基本康复及农疗、工疗等服务。</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10.完成市委市政府交办的其他工作。</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14:textFill>
            <w14:solidFill>
              <w14:schemeClr w14:val="tx1"/>
            </w14:solidFill>
          </w14:textFill>
        </w:rPr>
        <w:t>（二）部门预算单位构成</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14:textFill>
            <w14:solidFill>
              <w14:schemeClr w14:val="tx1"/>
            </w14:solidFill>
          </w14:textFill>
        </w:rPr>
        <w:t>从预算单位构成看，</w:t>
      </w:r>
      <w:r>
        <w:rPr>
          <w:rFonts w:hint="eastAsia" w:ascii="仿宋_GB2312" w:hAnsi="ˎ̥" w:eastAsia="仿宋_GB2312" w:cs="宋体"/>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color w:val="000000" w:themeColor="text1"/>
          <w:sz w:val="32"/>
          <w:szCs w:val="32"/>
          <w14:textFill>
            <w14:solidFill>
              <w14:schemeClr w14:val="tx1"/>
            </w14:solidFill>
          </w14:textFill>
        </w:rPr>
        <w:t>部门预算包括：局本级预算、局属</w:t>
      </w:r>
      <w:r>
        <w:rPr>
          <w:rFonts w:hint="eastAsia" w:ascii="仿宋_GB2312" w:hAnsi="ˎ̥" w:eastAsia="仿宋_GB2312" w:cs="宋体"/>
          <w:color w:val="000000" w:themeColor="text1"/>
          <w:sz w:val="32"/>
          <w:szCs w:val="32"/>
          <w:lang w:eastAsia="zh-CN"/>
          <w14:textFill>
            <w14:solidFill>
              <w14:schemeClr w14:val="tx1"/>
            </w14:solidFill>
          </w14:textFill>
        </w:rPr>
        <w:t>残疾人劳动就业服务所</w:t>
      </w:r>
      <w:r>
        <w:rPr>
          <w:rFonts w:hint="eastAsia" w:ascii="仿宋_GB2312" w:hAnsi="ˎ̥" w:eastAsia="仿宋_GB2312" w:cs="宋体"/>
          <w:color w:val="000000" w:themeColor="text1"/>
          <w:sz w:val="32"/>
          <w:szCs w:val="32"/>
          <w14:textFill>
            <w14:solidFill>
              <w14:schemeClr w14:val="tx1"/>
            </w14:solidFill>
          </w14:textFill>
        </w:rPr>
        <w:t>和局属</w:t>
      </w:r>
      <w:r>
        <w:rPr>
          <w:rFonts w:hint="eastAsia" w:ascii="仿宋_GB2312" w:hAnsi="ˎ̥" w:eastAsia="仿宋_GB2312" w:cs="宋体"/>
          <w:color w:val="000000" w:themeColor="text1"/>
          <w:sz w:val="32"/>
          <w:szCs w:val="32"/>
          <w:lang w:eastAsia="zh-CN"/>
          <w14:textFill>
            <w14:solidFill>
              <w14:schemeClr w14:val="tx1"/>
            </w14:solidFill>
          </w14:textFill>
        </w:rPr>
        <w:t>残疾人托养中心</w:t>
      </w:r>
      <w:r>
        <w:rPr>
          <w:rFonts w:hint="eastAsia" w:ascii="仿宋_GB2312" w:hAnsi="ˎ̥" w:eastAsia="仿宋_GB2312" w:cs="宋体"/>
          <w:color w:val="000000" w:themeColor="text1"/>
          <w:sz w:val="32"/>
          <w:szCs w:val="32"/>
          <w14:textFill>
            <w14:solidFill>
              <w14:schemeClr w14:val="tx1"/>
            </w14:solidFill>
          </w14:textFill>
        </w:rPr>
        <w:t>预算。</w:t>
      </w:r>
    </w:p>
    <w:p>
      <w:pPr>
        <w:widowControl w:val="0"/>
        <w:spacing w:line="590" w:lineRule="exact"/>
        <w:ind w:firstLine="640" w:firstLineChars="200"/>
        <w:rPr>
          <w:rFonts w:hint="eastAsia" w:ascii="黑体" w:hAnsi="ˎ̥" w:eastAsia="黑体" w:cs="宋体"/>
          <w:color w:val="000000" w:themeColor="text1"/>
          <w:sz w:val="32"/>
          <w:szCs w:val="32"/>
          <w14:textFill>
            <w14:solidFill>
              <w14:schemeClr w14:val="tx1"/>
            </w14:solidFill>
          </w14:textFill>
        </w:rPr>
      </w:pPr>
      <w:r>
        <w:rPr>
          <w:rFonts w:hint="eastAsia" w:ascii="黑体" w:hAnsi="ˎ̥" w:eastAsia="黑体" w:cs="宋体"/>
          <w:color w:val="000000" w:themeColor="text1"/>
          <w:sz w:val="32"/>
          <w:szCs w:val="32"/>
          <w14:textFill>
            <w14:solidFill>
              <w14:schemeClr w14:val="tx1"/>
            </w14:solidFill>
          </w14:textFill>
        </w:rPr>
        <w:t>二、</w:t>
      </w:r>
      <w:r>
        <w:rPr>
          <w:rFonts w:hint="eastAsia" w:ascii="黑体" w:hAnsi="ˎ̥" w:eastAsia="黑体" w:cs="宋体"/>
          <w:color w:val="000000" w:themeColor="text1"/>
          <w:sz w:val="32"/>
          <w:szCs w:val="32"/>
          <w:lang w:eastAsia="zh-CN"/>
          <w14:textFill>
            <w14:solidFill>
              <w14:schemeClr w14:val="tx1"/>
            </w14:solidFill>
          </w14:textFill>
        </w:rPr>
        <w:t>温岭市残疾人联合会</w:t>
      </w:r>
      <w:r>
        <w:rPr>
          <w:rFonts w:hint="eastAsia" w:ascii="黑体" w:hAnsi="ˎ̥" w:eastAsia="黑体" w:cs="宋体"/>
          <w:color w:val="000000" w:themeColor="text1"/>
          <w:sz w:val="32"/>
          <w:szCs w:val="32"/>
          <w14:textFill>
            <w14:solidFill>
              <w14:schemeClr w14:val="tx1"/>
            </w14:solidFill>
          </w14:textFill>
        </w:rPr>
        <w:t>2019年部门预算安排情况说明</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（一）关于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2019年收支预算情况的总体说明</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按照综合预算的原则，</w:t>
      </w:r>
      <w:r>
        <w:rPr>
          <w:rFonts w:hint="eastAsia" w:ascii="仿宋_GB2312" w:eastAsia="仿宋_GB2312"/>
          <w:bCs/>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所有收入和支出均纳入部门预算管理。收入包括：一般公共预算拨款收入、政府性基金预算收入、其他收入、省补助收入、上年结转；支出包括：社会保障和就业支出。</w:t>
      </w: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部门2019年收支总预算</w:t>
      </w:r>
      <w:r>
        <w:rPr>
          <w:rFonts w:hint="eastAsia" w:ascii="仿宋_GB2312" w:eastAsia="仿宋_GB2312"/>
          <w:color w:val="000000" w:themeColor="text1"/>
          <w:sz w:val="32"/>
          <w:szCs w:val="32"/>
          <w:lang w:val="en-US" w:eastAsia="zh-CN"/>
          <w14:textFill>
            <w14:solidFill>
              <w14:schemeClr w14:val="tx1"/>
            </w14:solidFill>
          </w14:textFill>
        </w:rPr>
        <w:t>12957.16</w:t>
      </w:r>
      <w:r>
        <w:rPr>
          <w:rFonts w:hint="eastAsia" w:ascii="仿宋_GB2312" w:eastAsia="仿宋_GB2312"/>
          <w:color w:val="000000" w:themeColor="text1"/>
          <w:sz w:val="32"/>
          <w:szCs w:val="32"/>
          <w14:textFill>
            <w14:solidFill>
              <w14:schemeClr w14:val="tx1"/>
            </w14:solidFill>
          </w14:textFill>
        </w:rPr>
        <w:t>万元。</w:t>
      </w:r>
    </w:p>
    <w:p>
      <w:pPr>
        <w:spacing w:line="560" w:lineRule="exact"/>
        <w:ind w:firstLine="643" w:firstLineChars="200"/>
        <w:rPr>
          <w:rFonts w:hint="eastAsia" w:eastAsia="仿宋_GB2312"/>
          <w:b/>
          <w:bCs/>
          <w:color w:val="000000" w:themeColor="text1"/>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（二）关于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2019年收入预算情况说明</w:t>
      </w:r>
    </w:p>
    <w:p>
      <w:pPr>
        <w:widowControl w:val="0"/>
        <w:spacing w:line="59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2019年收入预算</w:t>
      </w:r>
      <w:r>
        <w:rPr>
          <w:rFonts w:hint="eastAsia" w:ascii="仿宋_GB2312" w:eastAsia="仿宋_GB2312"/>
          <w:color w:val="000000" w:themeColor="text1"/>
          <w:sz w:val="32"/>
          <w:szCs w:val="32"/>
          <w:lang w:val="en-US" w:eastAsia="zh-CN"/>
          <w14:textFill>
            <w14:solidFill>
              <w14:schemeClr w14:val="tx1"/>
            </w14:solidFill>
          </w14:textFill>
        </w:rPr>
        <w:t>12957.16</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比上年收入预算增加</w:t>
      </w:r>
      <w:r>
        <w:rPr>
          <w:rFonts w:hint="eastAsia" w:ascii="仿宋_GB2312" w:hAnsi="ˎ̥" w:eastAsia="仿宋_GB2312" w:cs="宋体"/>
          <w:color w:val="000000" w:themeColor="text1"/>
          <w:sz w:val="32"/>
          <w:szCs w:val="32"/>
          <w:lang w:val="en-US" w:eastAsia="zh-CN"/>
          <w14:textFill>
            <w14:solidFill>
              <w14:schemeClr w14:val="tx1"/>
            </w14:solidFill>
          </w14:textFill>
        </w:rPr>
        <w:t>570.38</w:t>
      </w:r>
      <w:r>
        <w:rPr>
          <w:rFonts w:hint="eastAsia" w:ascii="仿宋_GB2312" w:hAnsi="ˎ̥" w:eastAsia="仿宋_GB2312" w:cs="宋体"/>
          <w:color w:val="000000" w:themeColor="text1"/>
          <w:sz w:val="32"/>
          <w:szCs w:val="32"/>
          <w14:textFill>
            <w14:solidFill>
              <w14:schemeClr w14:val="tx1"/>
            </w14:solidFill>
          </w14:textFill>
        </w:rPr>
        <w:t>万元，增长</w:t>
      </w:r>
      <w:r>
        <w:rPr>
          <w:rFonts w:hint="eastAsia" w:ascii="仿宋_GB2312" w:hAnsi="ˎ̥" w:eastAsia="仿宋_GB2312" w:cs="宋体"/>
          <w:color w:val="000000" w:themeColor="text1"/>
          <w:sz w:val="32"/>
          <w:szCs w:val="32"/>
          <w:lang w:val="en-US" w:eastAsia="zh-CN"/>
          <w14:textFill>
            <w14:solidFill>
              <w14:schemeClr w14:val="tx1"/>
            </w14:solidFill>
          </w14:textFill>
        </w:rPr>
        <w:t>4.6</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其中：上年结转</w:t>
      </w:r>
      <w:r>
        <w:rPr>
          <w:rFonts w:hint="eastAsia" w:ascii="仿宋_GB2312" w:eastAsia="仿宋_GB2312"/>
          <w:color w:val="000000" w:themeColor="text1"/>
          <w:sz w:val="32"/>
          <w:szCs w:val="32"/>
          <w:lang w:val="en-US" w:eastAsia="zh-CN"/>
          <w14:textFill>
            <w14:solidFill>
              <w14:schemeClr w14:val="tx1"/>
            </w14:solidFill>
          </w14:textFill>
        </w:rPr>
        <w:t>161</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1.24</w:t>
      </w:r>
      <w:r>
        <w:rPr>
          <w:rFonts w:hint="eastAsia" w:ascii="仿宋_GB2312" w:eastAsia="仿宋_GB2312"/>
          <w:color w:val="000000" w:themeColor="text1"/>
          <w:sz w:val="32"/>
          <w:szCs w:val="32"/>
          <w14:textFill>
            <w14:solidFill>
              <w14:schemeClr w14:val="tx1"/>
            </w14:solidFill>
          </w14:textFill>
        </w:rPr>
        <w:t>%；一般公共预算拨款收入</w:t>
      </w:r>
      <w:r>
        <w:rPr>
          <w:rFonts w:hint="eastAsia" w:ascii="仿宋_GB2312" w:eastAsia="仿宋_GB2312"/>
          <w:color w:val="000000" w:themeColor="text1"/>
          <w:sz w:val="32"/>
          <w:szCs w:val="32"/>
          <w:lang w:val="en-US" w:eastAsia="zh-CN"/>
          <w14:textFill>
            <w14:solidFill>
              <w14:schemeClr w14:val="tx1"/>
            </w14:solidFill>
          </w14:textFill>
        </w:rPr>
        <w:t>9921.06</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76.57</w:t>
      </w:r>
      <w:r>
        <w:rPr>
          <w:rFonts w:hint="eastAsia" w:ascii="仿宋_GB2312" w:eastAsia="仿宋_GB2312"/>
          <w:color w:val="000000" w:themeColor="text1"/>
          <w:sz w:val="32"/>
          <w:szCs w:val="32"/>
          <w14:textFill>
            <w14:solidFill>
              <w14:schemeClr w14:val="tx1"/>
            </w14:solidFill>
          </w14:textFill>
        </w:rPr>
        <w:t>%；政府性基金收入</w:t>
      </w:r>
      <w:r>
        <w:rPr>
          <w:rFonts w:hint="eastAsia" w:ascii="仿宋_GB2312" w:eastAsia="仿宋_GB2312"/>
          <w:color w:val="000000" w:themeColor="text1"/>
          <w:sz w:val="32"/>
          <w:szCs w:val="32"/>
          <w:lang w:val="en-US" w:eastAsia="zh-CN"/>
          <w14:textFill>
            <w14:solidFill>
              <w14:schemeClr w14:val="tx1"/>
            </w14:solidFill>
          </w14:textFill>
        </w:rPr>
        <w:t>400</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3.08</w:t>
      </w:r>
      <w:r>
        <w:rPr>
          <w:rFonts w:hint="eastAsia" w:ascii="仿宋_GB2312" w:eastAsia="仿宋_GB2312"/>
          <w:color w:val="000000" w:themeColor="text1"/>
          <w:sz w:val="32"/>
          <w:szCs w:val="32"/>
          <w14:textFill>
            <w14:solidFill>
              <w14:schemeClr w14:val="tx1"/>
            </w14:solidFill>
          </w14:textFill>
        </w:rPr>
        <w:t>%；其他收入</w:t>
      </w:r>
      <w:r>
        <w:rPr>
          <w:rFonts w:hint="eastAsia" w:ascii="仿宋_GB2312" w:eastAsia="仿宋_GB2312"/>
          <w:color w:val="000000" w:themeColor="text1"/>
          <w:sz w:val="32"/>
          <w:szCs w:val="32"/>
          <w:lang w:val="en-US" w:eastAsia="zh-CN"/>
          <w14:textFill>
            <w14:solidFill>
              <w14:schemeClr w14:val="tx1"/>
            </w14:solidFill>
          </w14:textFill>
        </w:rPr>
        <w:t>190</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1.47</w:t>
      </w:r>
      <w:r>
        <w:rPr>
          <w:rFonts w:hint="eastAsia" w:ascii="仿宋_GB2312" w:eastAsia="仿宋_GB2312"/>
          <w:color w:val="000000" w:themeColor="text1"/>
          <w:sz w:val="32"/>
          <w:szCs w:val="32"/>
          <w14:textFill>
            <w14:solidFill>
              <w14:schemeClr w14:val="tx1"/>
            </w14:solidFill>
          </w14:textFill>
        </w:rPr>
        <w:t>%；省补助收入</w:t>
      </w:r>
      <w:r>
        <w:rPr>
          <w:rFonts w:hint="eastAsia" w:ascii="仿宋_GB2312" w:eastAsia="仿宋_GB2312"/>
          <w:color w:val="000000" w:themeColor="text1"/>
          <w:sz w:val="32"/>
          <w:szCs w:val="32"/>
          <w:lang w:val="en-US" w:eastAsia="zh-CN"/>
          <w14:textFill>
            <w14:solidFill>
              <w14:schemeClr w14:val="tx1"/>
            </w14:solidFill>
          </w14:textFill>
        </w:rPr>
        <w:t>2285</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17.64</w:t>
      </w:r>
      <w:r>
        <w:rPr>
          <w:rFonts w:hint="default"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br w:type="textWrapping"/>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ˎ̥" w:eastAsia="仿宋_GB2312" w:cs="宋体"/>
          <w:b/>
          <w:bCs/>
          <w:color w:val="000000" w:themeColor="text1"/>
          <w:sz w:val="32"/>
          <w:szCs w:val="32"/>
          <w14:textFill>
            <w14:solidFill>
              <w14:schemeClr w14:val="tx1"/>
            </w14:solidFill>
          </w14:textFill>
        </w:rPr>
        <w:t>（三）关于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2019年支出预算情况说明</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lang w:eastAsia="zh-CN"/>
          <w14:textFill>
            <w14:solidFill>
              <w14:schemeClr w14:val="tx1"/>
            </w14:solidFill>
          </w14:textFill>
        </w:rPr>
        <w:t>残联</w:t>
      </w:r>
      <w:r>
        <w:rPr>
          <w:rFonts w:hint="eastAsia" w:ascii="仿宋_GB2312" w:hAnsi="ˎ̥" w:eastAsia="仿宋_GB2312" w:cs="宋体"/>
          <w:color w:val="000000" w:themeColor="text1"/>
          <w:sz w:val="32"/>
          <w:szCs w:val="32"/>
          <w14:textFill>
            <w14:solidFill>
              <w14:schemeClr w14:val="tx1"/>
            </w14:solidFill>
          </w14:textFill>
        </w:rPr>
        <w:t>部门2019年支出预算</w:t>
      </w:r>
      <w:r>
        <w:rPr>
          <w:rFonts w:hint="eastAsia" w:ascii="仿宋_GB2312" w:hAnsi="ˎ̥" w:eastAsia="仿宋_GB2312" w:cs="宋体"/>
          <w:color w:val="000000" w:themeColor="text1"/>
          <w:sz w:val="32"/>
          <w:szCs w:val="32"/>
          <w:lang w:val="en-US" w:eastAsia="zh-CN"/>
          <w14:textFill>
            <w14:solidFill>
              <w14:schemeClr w14:val="tx1"/>
            </w14:solidFill>
          </w14:textFill>
        </w:rPr>
        <w:t>12957.16</w:t>
      </w:r>
      <w:r>
        <w:rPr>
          <w:rFonts w:hint="eastAsia" w:ascii="仿宋_GB2312" w:hAnsi="ˎ̥" w:eastAsia="仿宋_GB2312" w:cs="宋体"/>
          <w:color w:val="000000" w:themeColor="text1"/>
          <w:sz w:val="32"/>
          <w:szCs w:val="32"/>
          <w14:textFill>
            <w14:solidFill>
              <w14:schemeClr w14:val="tx1"/>
            </w14:solidFill>
          </w14:textFill>
        </w:rPr>
        <w:t>万元，比上年支出增加</w:t>
      </w:r>
      <w:r>
        <w:rPr>
          <w:rFonts w:hint="eastAsia" w:ascii="仿宋_GB2312" w:hAnsi="ˎ̥" w:eastAsia="仿宋_GB2312" w:cs="宋体"/>
          <w:color w:val="000000" w:themeColor="text1"/>
          <w:sz w:val="32"/>
          <w:szCs w:val="32"/>
          <w:lang w:val="en-US" w:eastAsia="zh-CN"/>
          <w14:textFill>
            <w14:solidFill>
              <w14:schemeClr w14:val="tx1"/>
            </w14:solidFill>
          </w14:textFill>
        </w:rPr>
        <w:t>570.38</w:t>
      </w:r>
      <w:r>
        <w:rPr>
          <w:rFonts w:hint="eastAsia" w:ascii="仿宋_GB2312" w:hAnsi="ˎ̥" w:eastAsia="仿宋_GB2312" w:cs="宋体"/>
          <w:color w:val="000000" w:themeColor="text1"/>
          <w:sz w:val="32"/>
          <w:szCs w:val="32"/>
          <w14:textFill>
            <w14:solidFill>
              <w14:schemeClr w14:val="tx1"/>
            </w14:solidFill>
          </w14:textFill>
        </w:rPr>
        <w:t>万元，增长</w:t>
      </w:r>
      <w:r>
        <w:rPr>
          <w:rFonts w:hint="eastAsia" w:ascii="仿宋_GB2312" w:hAnsi="ˎ̥" w:eastAsia="仿宋_GB2312" w:cs="宋体"/>
          <w:color w:val="000000" w:themeColor="text1"/>
          <w:sz w:val="32"/>
          <w:szCs w:val="32"/>
          <w:lang w:val="en-US" w:eastAsia="zh-CN"/>
          <w14:textFill>
            <w14:solidFill>
              <w14:schemeClr w14:val="tx1"/>
            </w14:solidFill>
          </w14:textFill>
        </w:rPr>
        <w:t>4.6</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1.按支出功能分类，包括社会保障和就业支出</w:t>
      </w:r>
      <w:r>
        <w:rPr>
          <w:rFonts w:hint="eastAsia" w:ascii="仿宋_GB2312" w:eastAsia="仿宋_GB2312"/>
          <w:color w:val="000000" w:themeColor="text1"/>
          <w:sz w:val="32"/>
          <w:szCs w:val="32"/>
          <w:lang w:val="en-US" w:eastAsia="zh-CN"/>
          <w14:textFill>
            <w14:solidFill>
              <w14:schemeClr w14:val="tx1"/>
            </w14:solidFill>
          </w14:textFill>
        </w:rPr>
        <w:t>12957.16</w:t>
      </w:r>
      <w:r>
        <w:rPr>
          <w:rFonts w:hint="eastAsia" w:asci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hint="eastAsia" w:eastAsia="仿宋_GB2312"/>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2.按支出用途分类，包括人员支出</w:t>
      </w:r>
      <w:r>
        <w:rPr>
          <w:rFonts w:hint="eastAsia" w:ascii="仿宋_GB2312" w:eastAsia="仿宋_GB2312"/>
          <w:color w:val="000000" w:themeColor="text1"/>
          <w:sz w:val="32"/>
          <w:szCs w:val="32"/>
          <w:lang w:val="en-US" w:eastAsia="zh-CN"/>
          <w14:textFill>
            <w14:solidFill>
              <w14:schemeClr w14:val="tx1"/>
            </w14:solidFill>
          </w14:textFill>
        </w:rPr>
        <w:t>390.98</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3.02</w:t>
      </w:r>
      <w:r>
        <w:rPr>
          <w:rFonts w:hint="eastAsia" w:ascii="仿宋_GB2312" w:eastAsia="仿宋_GB2312"/>
          <w:color w:val="000000" w:themeColor="text1"/>
          <w:sz w:val="32"/>
          <w:szCs w:val="32"/>
          <w14:textFill>
            <w14:solidFill>
              <w14:schemeClr w14:val="tx1"/>
            </w14:solidFill>
          </w14:textFill>
        </w:rPr>
        <w:t>%；日常公用支出</w:t>
      </w:r>
      <w:r>
        <w:rPr>
          <w:rFonts w:hint="eastAsia" w:ascii="仿宋_GB2312" w:eastAsia="仿宋_GB2312"/>
          <w:color w:val="000000" w:themeColor="text1"/>
          <w:sz w:val="32"/>
          <w:szCs w:val="32"/>
          <w:lang w:val="en-US" w:eastAsia="zh-CN"/>
          <w14:textFill>
            <w14:solidFill>
              <w14:schemeClr w14:val="tx1"/>
            </w14:solidFill>
          </w14:textFill>
        </w:rPr>
        <w:t>292.18</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2.25</w:t>
      </w:r>
      <w:r>
        <w:rPr>
          <w:rFonts w:hint="eastAsia" w:ascii="仿宋_GB2312" w:eastAsia="仿宋_GB2312"/>
          <w:color w:val="000000" w:themeColor="text1"/>
          <w:sz w:val="32"/>
          <w:szCs w:val="32"/>
          <w14:textFill>
            <w14:solidFill>
              <w14:schemeClr w14:val="tx1"/>
            </w14:solidFill>
          </w14:textFill>
        </w:rPr>
        <w:t>%；项目支出</w:t>
      </w:r>
      <w:r>
        <w:rPr>
          <w:rFonts w:hint="eastAsia" w:ascii="仿宋_GB2312" w:eastAsia="仿宋_GB2312"/>
          <w:color w:val="000000" w:themeColor="text1"/>
          <w:sz w:val="32"/>
          <w:szCs w:val="32"/>
          <w:lang w:val="en-US" w:eastAsia="zh-CN"/>
          <w14:textFill>
            <w14:solidFill>
              <w14:schemeClr w14:val="tx1"/>
            </w14:solidFill>
          </w14:textFill>
        </w:rPr>
        <w:t>12274</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94.73</w:t>
      </w:r>
      <w:r>
        <w:rPr>
          <w:rFonts w:hint="eastAsia" w:ascii="仿宋_GB2312" w:eastAsia="仿宋_GB2312"/>
          <w:color w:val="000000" w:themeColor="text1"/>
          <w:sz w:val="32"/>
          <w:szCs w:val="32"/>
          <w14:textFill>
            <w14:solidFill>
              <w14:schemeClr w14:val="tx1"/>
            </w14:solidFill>
          </w14:textFill>
        </w:rPr>
        <w:t>%。</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（四）关于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2019年财政拨款收支预算情况的总体说明</w:t>
      </w:r>
    </w:p>
    <w:p>
      <w:pPr>
        <w:widowControl w:val="0"/>
        <w:spacing w:line="59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部门2019年财政拨款收支总预算</w:t>
      </w:r>
      <w:r>
        <w:rPr>
          <w:rFonts w:hint="eastAsia" w:ascii="仿宋_GB2312" w:eastAsia="仿宋_GB2312"/>
          <w:color w:val="000000" w:themeColor="text1"/>
          <w:sz w:val="32"/>
          <w:szCs w:val="32"/>
          <w:lang w:val="en-US" w:eastAsia="zh-CN"/>
          <w14:textFill>
            <w14:solidFill>
              <w14:schemeClr w14:val="tx1"/>
            </w14:solidFill>
          </w14:textFill>
        </w:rPr>
        <w:t>12767.16</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比上年增加</w:t>
      </w:r>
      <w:r>
        <w:rPr>
          <w:rFonts w:hint="eastAsia" w:ascii="仿宋_GB2312" w:hAnsi="ˎ̥" w:eastAsia="仿宋_GB2312" w:cs="宋体"/>
          <w:color w:val="000000" w:themeColor="text1"/>
          <w:sz w:val="32"/>
          <w:szCs w:val="32"/>
          <w:lang w:val="en-US" w:eastAsia="zh-CN"/>
          <w14:textFill>
            <w14:solidFill>
              <w14:schemeClr w14:val="tx1"/>
            </w14:solidFill>
          </w14:textFill>
        </w:rPr>
        <w:t>99.38</w:t>
      </w:r>
      <w:r>
        <w:rPr>
          <w:rFonts w:hint="eastAsia" w:ascii="仿宋_GB2312" w:hAnsi="ˎ̥" w:eastAsia="仿宋_GB2312" w:cs="宋体"/>
          <w:color w:val="000000" w:themeColor="text1"/>
          <w:sz w:val="32"/>
          <w:szCs w:val="32"/>
          <w14:textFill>
            <w14:solidFill>
              <w14:schemeClr w14:val="tx1"/>
            </w14:solidFill>
          </w14:textFill>
        </w:rPr>
        <w:t>万元，增长</w:t>
      </w:r>
      <w:r>
        <w:rPr>
          <w:rFonts w:hint="eastAsia" w:ascii="仿宋_GB2312" w:hAnsi="ˎ̥" w:eastAsia="仿宋_GB2312" w:cs="宋体"/>
          <w:color w:val="000000" w:themeColor="text1"/>
          <w:sz w:val="32"/>
          <w:szCs w:val="32"/>
          <w:lang w:val="en-US" w:eastAsia="zh-CN"/>
          <w14:textFill>
            <w14:solidFill>
              <w14:schemeClr w14:val="tx1"/>
            </w14:solidFill>
          </w14:textFill>
        </w:rPr>
        <w:t>0.82</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p>
    <w:p>
      <w:pPr>
        <w:widowControl w:val="0"/>
        <w:spacing w:line="59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收入包括：一般公共预算</w:t>
      </w:r>
      <w:r>
        <w:rPr>
          <w:rFonts w:hint="eastAsia" w:ascii="仿宋_GB2312" w:eastAsia="仿宋_GB2312"/>
          <w:color w:val="000000" w:themeColor="text1"/>
          <w:sz w:val="32"/>
          <w:szCs w:val="32"/>
          <w:lang w:val="en-US" w:eastAsia="zh-CN"/>
          <w14:textFill>
            <w14:solidFill>
              <w14:schemeClr w14:val="tx1"/>
            </w14:solidFill>
          </w14:textFill>
        </w:rPr>
        <w:t>9921.06</w:t>
      </w:r>
      <w:r>
        <w:rPr>
          <w:rFonts w:hint="eastAsia" w:ascii="仿宋_GB2312" w:eastAsia="仿宋_GB2312"/>
          <w:color w:val="000000" w:themeColor="text1"/>
          <w:sz w:val="32"/>
          <w:szCs w:val="32"/>
          <w14:textFill>
            <w14:solidFill>
              <w14:schemeClr w14:val="tx1"/>
            </w14:solidFill>
          </w14:textFill>
        </w:rPr>
        <w:t>万元、政府性基金</w:t>
      </w:r>
      <w:r>
        <w:rPr>
          <w:rFonts w:hint="eastAsia" w:ascii="仿宋_GB2312" w:eastAsia="仿宋_GB2312"/>
          <w:color w:val="000000" w:themeColor="text1"/>
          <w:sz w:val="32"/>
          <w:szCs w:val="32"/>
          <w:lang w:val="en-US" w:eastAsia="zh-CN"/>
          <w14:textFill>
            <w14:solidFill>
              <w14:schemeClr w14:val="tx1"/>
            </w14:solidFill>
          </w14:textFill>
        </w:rPr>
        <w:t>400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省补助</w:t>
      </w:r>
      <w:r>
        <w:rPr>
          <w:rFonts w:hint="eastAsia" w:ascii="仿宋_GB2312" w:eastAsia="仿宋_GB2312"/>
          <w:color w:val="000000" w:themeColor="text1"/>
          <w:sz w:val="32"/>
          <w:szCs w:val="32"/>
          <w:lang w:val="en-US" w:eastAsia="zh-CN"/>
          <w14:textFill>
            <w14:solidFill>
              <w14:schemeClr w14:val="tx1"/>
            </w14:solidFill>
          </w14:textFill>
        </w:rPr>
        <w:t>2285</w:t>
      </w:r>
      <w:r>
        <w:rPr>
          <w:rFonts w:hint="eastAsia" w:ascii="仿宋_GB2312" w:hAnsi="ˎ̥" w:eastAsia="仿宋_GB2312" w:cs="宋体"/>
          <w:color w:val="000000" w:themeColor="text1"/>
          <w:sz w:val="32"/>
          <w:szCs w:val="32"/>
          <w14:textFill>
            <w14:solidFill>
              <w14:schemeClr w14:val="tx1"/>
            </w14:solidFill>
          </w14:textFill>
        </w:rPr>
        <w:t>万元、上年结转</w:t>
      </w:r>
      <w:r>
        <w:rPr>
          <w:rFonts w:hint="eastAsia" w:ascii="仿宋_GB2312" w:eastAsia="仿宋_GB2312"/>
          <w:color w:val="000000" w:themeColor="text1"/>
          <w:sz w:val="32"/>
          <w:szCs w:val="32"/>
          <w:lang w:val="en-US" w:eastAsia="zh-CN"/>
          <w14:textFill>
            <w14:solidFill>
              <w14:schemeClr w14:val="tx1"/>
            </w14:solidFill>
          </w14:textFill>
        </w:rPr>
        <w:t>161</w:t>
      </w:r>
      <w:r>
        <w:rPr>
          <w:rFonts w:hint="eastAsia" w:ascii="仿宋_GB2312" w:hAnsi="ˎ̥" w:eastAsia="仿宋_GB2312" w:cs="宋体"/>
          <w:color w:val="000000" w:themeColor="text1"/>
          <w:sz w:val="32"/>
          <w:szCs w:val="32"/>
          <w14:textFill>
            <w14:solidFill>
              <w14:schemeClr w14:val="tx1"/>
            </w14:solidFill>
          </w14:textFill>
        </w:rPr>
        <w:t>万元。</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支出包括：社会保障和就业支出</w:t>
      </w:r>
      <w:r>
        <w:rPr>
          <w:rFonts w:hint="eastAsia" w:ascii="仿宋_GB2312" w:eastAsia="仿宋_GB2312"/>
          <w:color w:val="000000" w:themeColor="text1"/>
          <w:sz w:val="32"/>
          <w:szCs w:val="32"/>
          <w:lang w:val="en-US" w:eastAsia="zh-CN"/>
          <w14:textFill>
            <w14:solidFill>
              <w14:schemeClr w14:val="tx1"/>
            </w14:solidFill>
          </w14:textFill>
        </w:rPr>
        <w:t>12767.16</w:t>
      </w:r>
      <w:r>
        <w:rPr>
          <w:rFonts w:hint="eastAsia" w:ascii="仿宋_GB2312" w:eastAsia="仿宋_GB2312"/>
          <w:color w:val="000000" w:themeColor="text1"/>
          <w:sz w:val="32"/>
          <w:szCs w:val="32"/>
          <w14:textFill>
            <w14:solidFill>
              <w14:schemeClr w14:val="tx1"/>
            </w14:solidFill>
          </w14:textFill>
        </w:rPr>
        <w:t>万元。</w:t>
      </w:r>
    </w:p>
    <w:p>
      <w:pPr>
        <w:widowControl w:val="0"/>
        <w:spacing w:line="590" w:lineRule="exact"/>
        <w:ind w:firstLine="643" w:firstLineChars="200"/>
        <w:rPr>
          <w:rFonts w:hint="eastAsia" w:ascii="仿宋_GB2312" w:eastAsia="仿宋_GB2312"/>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（五）关于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eastAsia="仿宋_GB2312"/>
          <w:b/>
          <w:bCs/>
          <w:color w:val="000000" w:themeColor="text1"/>
          <w:sz w:val="32"/>
          <w:szCs w:val="32"/>
          <w14:textFill>
            <w14:solidFill>
              <w14:schemeClr w14:val="tx1"/>
            </w14:solidFill>
          </w14:textFill>
        </w:rPr>
        <w:t>2019年</w:t>
      </w:r>
      <w:r>
        <w:rPr>
          <w:rFonts w:hint="eastAsia" w:ascii="仿宋_GB2312" w:hAnsi="ˎ̥" w:eastAsia="仿宋_GB2312" w:cs="宋体"/>
          <w:b/>
          <w:bCs/>
          <w:color w:val="000000" w:themeColor="text1"/>
          <w:sz w:val="32"/>
          <w:szCs w:val="32"/>
          <w14:textFill>
            <w14:solidFill>
              <w14:schemeClr w14:val="tx1"/>
            </w14:solidFill>
          </w14:textFill>
        </w:rPr>
        <w:t>一般公共预算当年拨款情况说明</w:t>
      </w:r>
    </w:p>
    <w:p>
      <w:pPr>
        <w:spacing w:line="560" w:lineRule="exact"/>
        <w:ind w:firstLine="642"/>
        <w:rPr>
          <w:rFonts w:hint="eastAsia"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1.一般公共预算当年拨款规模变化情况。</w:t>
      </w:r>
    </w:p>
    <w:p>
      <w:pPr>
        <w:widowControl w:val="0"/>
        <w:spacing w:line="590" w:lineRule="exact"/>
        <w:ind w:firstLine="640" w:firstLineChars="200"/>
        <w:rPr>
          <w:rFonts w:hint="eastAsia"/>
          <w:color w:val="000000" w:themeColor="text1"/>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部门2019年一般公共预算当年拨款</w:t>
      </w:r>
      <w:r>
        <w:rPr>
          <w:rFonts w:hint="eastAsia" w:ascii="仿宋_GB2312" w:eastAsia="仿宋_GB2312"/>
          <w:color w:val="000000" w:themeColor="text1"/>
          <w:sz w:val="32"/>
          <w:szCs w:val="32"/>
          <w:lang w:val="en-US" w:eastAsia="zh-CN"/>
          <w14:textFill>
            <w14:solidFill>
              <w14:schemeClr w14:val="tx1"/>
            </w14:solidFill>
          </w14:textFill>
        </w:rPr>
        <w:t>12286.16</w:t>
      </w:r>
      <w:r>
        <w:rPr>
          <w:rFonts w:hint="eastAsia" w:ascii="仿宋_GB2312" w:eastAsia="仿宋_GB2312"/>
          <w:color w:val="000000" w:themeColor="text1"/>
          <w:sz w:val="32"/>
          <w:szCs w:val="32"/>
          <w14:textFill>
            <w14:solidFill>
              <w14:schemeClr w14:val="tx1"/>
            </w14:solidFill>
          </w14:textFill>
        </w:rPr>
        <w:t>万元，比2018年执行数增加</w:t>
      </w:r>
      <w:r>
        <w:rPr>
          <w:rFonts w:hint="eastAsia" w:ascii="仿宋_GB2312" w:eastAsia="仿宋_GB2312"/>
          <w:color w:val="000000" w:themeColor="text1"/>
          <w:sz w:val="32"/>
          <w:szCs w:val="32"/>
          <w:lang w:val="en-US" w:eastAsia="zh-CN"/>
          <w14:textFill>
            <w14:solidFill>
              <w14:schemeClr w14:val="tx1"/>
            </w14:solidFill>
          </w14:textFill>
        </w:rPr>
        <w:t>184.31</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增长</w:t>
      </w:r>
      <w:r>
        <w:rPr>
          <w:rFonts w:hint="eastAsia" w:ascii="仿宋_GB2312" w:hAnsi="ˎ̥" w:eastAsia="仿宋_GB2312" w:cs="宋体"/>
          <w:color w:val="000000" w:themeColor="text1"/>
          <w:sz w:val="32"/>
          <w:szCs w:val="32"/>
          <w:lang w:val="en-US" w:eastAsia="zh-CN"/>
          <w14:textFill>
            <w14:solidFill>
              <w14:schemeClr w14:val="tx1"/>
            </w14:solidFill>
          </w14:textFill>
        </w:rPr>
        <w:t>1.52</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r>
        <w:rPr>
          <w:rFonts w:hint="eastAsia" w:ascii="仿宋_GB2312" w:eastAsia="仿宋_GB2312"/>
          <w:color w:val="000000" w:themeColor="text1"/>
          <w:sz w:val="32"/>
          <w:szCs w:val="32"/>
          <w14:textFill>
            <w14:solidFill>
              <w14:schemeClr w14:val="tx1"/>
            </w14:solidFill>
          </w14:textFill>
        </w:rPr>
        <w:t>。</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2. 一般公共预算当年拨款结构情况</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社会保障和就业（类）支出</w:t>
      </w:r>
      <w:r>
        <w:rPr>
          <w:rFonts w:hint="eastAsia" w:ascii="仿宋_GB2312" w:eastAsia="仿宋_GB2312"/>
          <w:color w:val="000000" w:themeColor="text1"/>
          <w:sz w:val="32"/>
          <w:szCs w:val="32"/>
          <w:lang w:val="en-US" w:eastAsia="zh-CN"/>
          <w14:textFill>
            <w14:solidFill>
              <w14:schemeClr w14:val="tx1"/>
            </w14:solidFill>
          </w14:textFill>
        </w:rPr>
        <w:t>12286.16</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3. 一般公共预算当年拨款具体使用情况</w:t>
      </w:r>
    </w:p>
    <w:p>
      <w:pPr>
        <w:spacing w:line="56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40.57</w:t>
      </w:r>
      <w:r>
        <w:rPr>
          <w:rFonts w:hint="eastAsia" w:ascii="仿宋_GB2312" w:eastAsia="仿宋_GB2312"/>
          <w:color w:val="auto"/>
          <w:sz w:val="32"/>
          <w:szCs w:val="32"/>
        </w:rPr>
        <w:t>万元，主要用于</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本部门参公和事业人员基本养老保险缴费支出</w:t>
      </w:r>
      <w:r>
        <w:rPr>
          <w:rFonts w:hint="eastAsia" w:ascii="仿宋_GB2312" w:eastAsia="仿宋_GB2312"/>
          <w:color w:val="auto"/>
          <w:sz w:val="32"/>
          <w:szCs w:val="32"/>
        </w:rPr>
        <w:t>。</w:t>
      </w:r>
    </w:p>
    <w:p>
      <w:pPr>
        <w:spacing w:line="56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机关事业单位职业年金缴费支出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16.22</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本部门参公和事业人员职业年金缴费支出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行政运行</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249.58</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残联本级的基本支出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残疾人康复</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1293.1</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购买残疾人各类康复器材、贫困残疾人住院补助、精神残疾人免费服药、学前儿童基本康复等经费支出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残疾人就业和扶贫</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1317</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残疾人扶贫、就业、教育、培训等经费支出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残疾人体育</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65</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残疾人开展体育、文艺活动等经费支出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残疾人生活和护理补贴</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5565</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困难残疾人生活补贴和重度残疾人护理补贴经费支出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其他残疾人事业支出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3362.9</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下属事业人员基本经费支出及日常运行经费补贴</w:t>
      </w:r>
      <w:r>
        <w:rPr>
          <w:rFonts w:hint="eastAsia" w:ascii="仿宋_GB2312" w:eastAsia="仿宋_GB2312"/>
          <w:color w:val="auto"/>
          <w:sz w:val="32"/>
          <w:szCs w:val="32"/>
          <w:lang w:eastAsia="zh-CN"/>
        </w:rPr>
        <w:t>、残疾人意外伤害和重大疾病健康组合保险、镇</w:t>
      </w:r>
      <w:r>
        <w:rPr>
          <w:rFonts w:hint="eastAsia" w:ascii="仿宋_GB2312" w:hAnsi="ˎ̥" w:eastAsia="仿宋_GB2312" w:cs="宋体"/>
          <w:color w:val="auto"/>
          <w:sz w:val="30"/>
          <w:szCs w:val="30"/>
          <w:lang w:eastAsia="zh-CN"/>
        </w:rPr>
        <w:t>（街道）</w:t>
      </w:r>
      <w:r>
        <w:rPr>
          <w:rFonts w:hint="eastAsia" w:ascii="仿宋_GB2312" w:hAnsi="ˎ̥" w:eastAsia="仿宋_GB2312" w:cs="宋体"/>
          <w:color w:val="auto"/>
          <w:sz w:val="32"/>
          <w:szCs w:val="32"/>
          <w:lang w:eastAsia="zh-CN"/>
        </w:rPr>
        <w:t>和村（居）专职委员等经费支出</w:t>
      </w:r>
      <w:r>
        <w:rPr>
          <w:rFonts w:hint="eastAsia" w:ascii="仿宋_GB2312" w:eastAsia="仿宋_GB2312"/>
          <w:color w:val="auto"/>
          <w:sz w:val="32"/>
          <w:szCs w:val="32"/>
        </w:rPr>
        <w:t>。</w:t>
      </w:r>
    </w:p>
    <w:p>
      <w:pPr>
        <w:pStyle w:val="2"/>
        <w:rPr>
          <w:rFonts w:hint="eastAsia"/>
        </w:rPr>
      </w:pPr>
    </w:p>
    <w:p>
      <w:pPr>
        <w:spacing w:line="560" w:lineRule="exact"/>
        <w:ind w:firstLine="640"/>
        <w:jc w:val="left"/>
        <w:rPr>
          <w:rFonts w:hint="eastAsia" w:ascii="仿宋_GB2312" w:hAnsi="ˎ̥" w:eastAsia="仿宋_GB2312" w:cs="宋体"/>
          <w:b/>
          <w:bCs/>
          <w:sz w:val="32"/>
          <w:szCs w:val="32"/>
        </w:rPr>
      </w:pPr>
      <w:r>
        <w:rPr>
          <w:rFonts w:hint="eastAsia" w:ascii="仿宋_GB2312" w:eastAsia="仿宋_GB2312"/>
          <w:b/>
          <w:bCs/>
          <w:color w:val="000000"/>
          <w:sz w:val="32"/>
          <w:szCs w:val="32"/>
        </w:rPr>
        <w:t>（六）关于</w:t>
      </w:r>
      <w:r>
        <w:rPr>
          <w:rFonts w:hint="eastAsia" w:ascii="仿宋_GB2312" w:eastAsia="仿宋_GB2312"/>
          <w:b/>
          <w:bCs/>
          <w:color w:val="000000"/>
          <w:sz w:val="32"/>
          <w:szCs w:val="32"/>
          <w:lang w:eastAsia="zh-CN"/>
        </w:rPr>
        <w:t>温岭市残疾人联合会</w:t>
      </w:r>
      <w:r>
        <w:rPr>
          <w:rFonts w:hint="eastAsia" w:ascii="仿宋_GB2312" w:eastAsia="仿宋_GB2312"/>
          <w:b/>
          <w:bCs/>
          <w:color w:val="000000"/>
          <w:sz w:val="32"/>
          <w:szCs w:val="32"/>
        </w:rPr>
        <w:t>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部门2019年一般公共预算基本支出</w:t>
      </w:r>
      <w:r>
        <w:rPr>
          <w:rFonts w:hint="eastAsia" w:ascii="仿宋_GB2312" w:eastAsia="仿宋_GB2312"/>
          <w:color w:val="000000"/>
          <w:sz w:val="32"/>
          <w:szCs w:val="32"/>
          <w:lang w:val="en-US" w:eastAsia="zh-CN"/>
        </w:rPr>
        <w:t>683.16</w:t>
      </w:r>
      <w:r>
        <w:rPr>
          <w:rFonts w:hint="eastAsia" w:ascii="仿宋_GB2312" w:hAnsi="ˎ̥" w:eastAsia="仿宋_GB2312" w:cs="宋体"/>
          <w:sz w:val="32"/>
          <w:szCs w:val="32"/>
        </w:rPr>
        <w:t>万元，其中：</w:t>
      </w:r>
    </w:p>
    <w:p>
      <w:pPr>
        <w:widowControl w:val="0"/>
        <w:spacing w:line="590" w:lineRule="exact"/>
        <w:ind w:firstLine="642"/>
        <w:rPr>
          <w:rFonts w:hint="eastAsia" w:ascii="仿宋_GB2312" w:eastAsia="仿宋_GB2312"/>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390.97</w:t>
      </w:r>
      <w:r>
        <w:rPr>
          <w:rFonts w:hint="eastAsia" w:ascii="仿宋_GB2312" w:eastAsia="仿宋_GB2312"/>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eastAsia="仿宋_GB2312"/>
          <w:sz w:val="32"/>
          <w:szCs w:val="32"/>
        </w:rPr>
        <w:t>。</w:t>
      </w:r>
    </w:p>
    <w:p>
      <w:pPr>
        <w:widowControl w:val="0"/>
        <w:spacing w:line="590" w:lineRule="exact"/>
        <w:ind w:firstLine="642"/>
        <w:rPr>
          <w:rFonts w:hint="eastAsia" w:ascii="仿宋_GB2312" w:eastAsia="仿宋_GB2312"/>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292.18</w:t>
      </w:r>
      <w:r>
        <w:rPr>
          <w:rFonts w:hint="eastAsia" w:ascii="仿宋_GB2312" w:eastAsia="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sz w:val="32"/>
          <w:szCs w:val="32"/>
        </w:rPr>
        <w:t>。</w:t>
      </w:r>
    </w:p>
    <w:p>
      <w:pPr>
        <w:widowControl w:val="0"/>
        <w:spacing w:line="590" w:lineRule="exact"/>
        <w:ind w:firstLine="642"/>
        <w:rPr>
          <w:rFonts w:hint="eastAsia"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万元，主要包括：办公设备购置、专用设备购置、其他资本性支出。</w:t>
      </w:r>
    </w:p>
    <w:p>
      <w:pPr>
        <w:widowControl w:val="0"/>
        <w:spacing w:line="590" w:lineRule="exact"/>
        <w:ind w:firstLine="642"/>
        <w:rPr>
          <w:rFonts w:hint="eastAsia"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lang w:eastAsia="zh-CN"/>
        </w:rPr>
        <w:t>温岭市残疾人联合会</w:t>
      </w:r>
      <w:r>
        <w:rPr>
          <w:rFonts w:hint="eastAsia" w:ascii="仿宋_GB2312" w:eastAsia="仿宋_GB2312"/>
          <w:b/>
          <w:bCs/>
          <w:color w:val="000000"/>
          <w:sz w:val="32"/>
          <w:szCs w:val="32"/>
        </w:rPr>
        <w:t>2019年</w:t>
      </w:r>
      <w:r>
        <w:rPr>
          <w:rFonts w:hint="eastAsia" w:ascii="仿宋_GB2312" w:eastAsia="仿宋_GB2312"/>
          <w:b/>
          <w:bCs/>
          <w:sz w:val="32"/>
          <w:szCs w:val="32"/>
        </w:rPr>
        <w:t>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color w:val="auto"/>
          <w:sz w:val="32"/>
          <w:szCs w:val="32"/>
          <w:lang w:val="en-US" w:eastAsia="zh-CN"/>
        </w:rPr>
      </w:pP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部门201</w:t>
      </w:r>
      <w:r>
        <w:rPr>
          <w:rFonts w:hint="eastAsia" w:ascii="仿宋_GB2312" w:hAnsi="ˎ̥" w:eastAsia="仿宋_GB2312" w:cs="宋体"/>
          <w:sz w:val="32"/>
          <w:szCs w:val="32"/>
          <w:lang w:val="en-US" w:eastAsia="zh-CN"/>
        </w:rPr>
        <w:t>9</w:t>
      </w:r>
      <w:r>
        <w:rPr>
          <w:rFonts w:hint="eastAsia" w:ascii="仿宋_GB2312" w:hAnsi="ˎ̥" w:eastAsia="仿宋_GB2312" w:cs="宋体"/>
          <w:sz w:val="32"/>
          <w:szCs w:val="32"/>
        </w:rPr>
        <w:t>年政府性基金预算当年拨款</w:t>
      </w:r>
      <w:r>
        <w:rPr>
          <w:rFonts w:hint="eastAsia" w:ascii="仿宋_GB2312" w:hAnsi="ˎ̥" w:eastAsia="仿宋_GB2312" w:cs="宋体"/>
          <w:sz w:val="32"/>
          <w:szCs w:val="32"/>
          <w:lang w:val="en-US" w:eastAsia="zh-CN"/>
        </w:rPr>
        <w:t>481</w:t>
      </w:r>
      <w:r>
        <w:rPr>
          <w:rFonts w:hint="eastAsia" w:ascii="仿宋_GB2312" w:hAnsi="ˎ̥" w:eastAsia="仿宋_GB2312" w:cs="宋体"/>
          <w:sz w:val="32"/>
          <w:szCs w:val="32"/>
        </w:rPr>
        <w:t>万元，比</w:t>
      </w:r>
      <w:r>
        <w:rPr>
          <w:rFonts w:hint="eastAsia" w:ascii="仿宋_GB2312" w:hAnsi="ˎ̥" w:eastAsia="仿宋_GB2312" w:cs="宋体"/>
          <w:color w:val="auto"/>
          <w:sz w:val="32"/>
          <w:szCs w:val="32"/>
        </w:rPr>
        <w:t>上年执行数</w:t>
      </w:r>
      <w:r>
        <w:rPr>
          <w:rFonts w:hint="eastAsia" w:ascii="仿宋_GB2312" w:hAnsi="ˎ̥" w:eastAsia="仿宋_GB2312" w:cs="宋体"/>
          <w:color w:val="auto"/>
          <w:sz w:val="32"/>
          <w:szCs w:val="32"/>
          <w:lang w:eastAsia="zh-CN"/>
        </w:rPr>
        <w:t>减少</w:t>
      </w:r>
      <w:r>
        <w:rPr>
          <w:rFonts w:hint="eastAsia" w:ascii="仿宋_GB2312" w:hAnsi="ˎ̥" w:eastAsia="仿宋_GB2312" w:cs="宋体"/>
          <w:color w:val="auto"/>
          <w:sz w:val="32"/>
          <w:szCs w:val="32"/>
          <w:lang w:val="en-US" w:eastAsia="zh-CN"/>
        </w:rPr>
        <w:t>134.05</w:t>
      </w:r>
      <w:r>
        <w:rPr>
          <w:rFonts w:hint="eastAsia" w:ascii="仿宋_GB2312" w:hAnsi="ˎ̥" w:eastAsia="仿宋_GB2312" w:cs="宋体"/>
          <w:color w:val="auto"/>
          <w:sz w:val="32"/>
          <w:szCs w:val="32"/>
        </w:rPr>
        <w:t>万元，</w:t>
      </w:r>
      <w:r>
        <w:rPr>
          <w:rFonts w:hint="eastAsia" w:ascii="仿宋_GB2312" w:hAnsi="ˎ̥" w:eastAsia="仿宋_GB2312" w:cs="宋体"/>
          <w:color w:val="auto"/>
          <w:sz w:val="32"/>
          <w:szCs w:val="32"/>
          <w:lang w:eastAsia="zh-CN"/>
        </w:rPr>
        <w:t>减少</w:t>
      </w:r>
      <w:r>
        <w:rPr>
          <w:rFonts w:hint="eastAsia" w:ascii="仿宋_GB2312" w:hAnsi="ˎ̥" w:eastAsia="仿宋_GB2312" w:cs="宋体"/>
          <w:color w:val="auto"/>
          <w:sz w:val="32"/>
          <w:szCs w:val="32"/>
          <w:lang w:val="en-US" w:eastAsia="zh-CN"/>
        </w:rPr>
        <w:t>21.79</w:t>
      </w:r>
      <w:r>
        <w:rPr>
          <w:rFonts w:hint="eastAsia" w:ascii="仿宋_GB2312" w:hAnsi="ˎ̥" w:eastAsia="仿宋_GB2312" w:cs="宋体"/>
          <w:color w:val="auto"/>
          <w:sz w:val="32"/>
          <w:szCs w:val="32"/>
        </w:rPr>
        <w:t>%，主要原因是</w:t>
      </w:r>
      <w:r>
        <w:rPr>
          <w:rFonts w:hint="eastAsia" w:ascii="仿宋_GB2312" w:hAnsi="ˎ̥" w:eastAsia="仿宋_GB2312" w:cs="宋体"/>
          <w:color w:val="000000" w:themeColor="text1"/>
          <w:sz w:val="32"/>
          <w:szCs w:val="32"/>
          <w:lang w:val="en-US" w:eastAsia="zh-CN"/>
          <w14:textFill>
            <w14:solidFill>
              <w14:schemeClr w14:val="tx1"/>
            </w14:solidFill>
          </w14:textFill>
        </w:rPr>
        <w:t>当年省补政府性基金</w:t>
      </w:r>
      <w:bookmarkStart w:id="0" w:name="_GoBack"/>
      <w:bookmarkEnd w:id="0"/>
      <w:r>
        <w:rPr>
          <w:rFonts w:hint="eastAsia" w:ascii="仿宋_GB2312" w:hAnsi="ˎ̥" w:eastAsia="仿宋_GB2312" w:cs="宋体"/>
          <w:color w:val="000000" w:themeColor="text1"/>
          <w:sz w:val="32"/>
          <w:szCs w:val="32"/>
          <w:lang w:val="en-US" w:eastAsia="zh-CN"/>
          <w14:textFill>
            <w14:solidFill>
              <w14:schemeClr w14:val="tx1"/>
            </w14:solidFill>
          </w14:textFill>
        </w:rPr>
        <w:t>资金来源安排下降</w:t>
      </w:r>
      <w:r>
        <w:rPr>
          <w:rFonts w:hint="eastAsia" w:ascii="仿宋_GB2312" w:hAnsi="ˎ̥" w:eastAsia="仿宋_GB2312" w:cs="宋体"/>
          <w:color w:val="auto"/>
          <w:sz w:val="32"/>
          <w:szCs w:val="32"/>
          <w:lang w:val="en-US" w:eastAsia="zh-CN"/>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社会保障和就业支出（类）</w:t>
      </w:r>
      <w:r>
        <w:rPr>
          <w:rFonts w:hint="eastAsia" w:ascii="仿宋_GB2312" w:hAnsi="ˎ̥" w:eastAsia="仿宋_GB2312" w:cs="宋体"/>
          <w:sz w:val="32"/>
          <w:szCs w:val="32"/>
          <w:lang w:val="en-US" w:eastAsia="zh-CN"/>
        </w:rPr>
        <w:t>481</w:t>
      </w:r>
      <w:r>
        <w:rPr>
          <w:rFonts w:hint="eastAsia" w:ascii="仿宋_GB2312" w:hAnsi="ˎ̥" w:eastAsia="仿宋_GB2312" w:cs="宋体"/>
          <w:sz w:val="32"/>
          <w:szCs w:val="32"/>
        </w:rPr>
        <w:t>万元，占</w:t>
      </w:r>
      <w:r>
        <w:rPr>
          <w:rFonts w:hint="eastAsia" w:ascii="仿宋_GB2312" w:hAnsi="ˎ̥" w:eastAsia="仿宋_GB2312" w:cs="宋体"/>
          <w:sz w:val="32"/>
          <w:szCs w:val="32"/>
          <w:lang w:val="en-US" w:eastAsia="zh-CN"/>
        </w:rPr>
        <w:t>100</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spacing w:line="560" w:lineRule="exact"/>
        <w:ind w:firstLine="640"/>
        <w:jc w:val="left"/>
        <w:rPr>
          <w:rFonts w:hint="eastAsia"/>
        </w:rPr>
      </w:pPr>
      <w:r>
        <w:rPr>
          <w:rFonts w:hint="eastAsia" w:ascii="仿宋_GB2312" w:hAnsi="ˎ̥" w:eastAsia="仿宋_GB2312" w:cs="宋体"/>
          <w:sz w:val="32"/>
          <w:szCs w:val="32"/>
        </w:rPr>
        <w:t>（1）</w:t>
      </w:r>
      <w:r>
        <w:rPr>
          <w:rFonts w:hint="eastAsia" w:ascii="仿宋_GB2312" w:eastAsia="仿宋_GB2312"/>
          <w:color w:val="000000"/>
          <w:sz w:val="32"/>
          <w:szCs w:val="32"/>
        </w:rPr>
        <w:t>其他支出（类）彩票公益金安排支出（款）用于残疾人事业彩票公益金支出事务（项）</w:t>
      </w:r>
      <w:r>
        <w:rPr>
          <w:rFonts w:hint="eastAsia" w:ascii="仿宋_GB2312" w:eastAsia="仿宋_GB2312"/>
          <w:color w:val="000000"/>
          <w:sz w:val="32"/>
          <w:szCs w:val="32"/>
          <w:lang w:val="en-US" w:eastAsia="zh-CN"/>
        </w:rPr>
        <w:t>481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重度残疾人护理补贴经费和残疾儿童基本康复补助经费</w:t>
      </w:r>
      <w:r>
        <w:rPr>
          <w:rFonts w:hint="eastAsia" w:ascii="仿宋_GB2312" w:eastAsia="仿宋_GB2312"/>
          <w:color w:val="000000"/>
          <w:sz w:val="32"/>
          <w:szCs w:val="32"/>
        </w:rPr>
        <w:t>。</w:t>
      </w:r>
    </w:p>
    <w:p>
      <w:pPr>
        <w:widowControl w:val="0"/>
        <w:numPr>
          <w:ilvl w:val="0"/>
          <w:numId w:val="1"/>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w:t>
      </w:r>
      <w:r>
        <w:rPr>
          <w:rFonts w:hint="eastAsia" w:ascii="仿宋_GB2312" w:hAnsi="ˎ̥" w:eastAsia="仿宋_GB2312" w:cs="宋体"/>
          <w:b/>
          <w:bCs/>
          <w:sz w:val="32"/>
          <w:szCs w:val="32"/>
          <w:lang w:eastAsia="zh-CN"/>
        </w:rPr>
        <w:t>温岭市残疾人联合会</w:t>
      </w:r>
      <w:r>
        <w:rPr>
          <w:rFonts w:hint="eastAsia" w:ascii="仿宋_GB2312" w:hAnsi="ˎ̥" w:eastAsia="仿宋_GB2312" w:cs="宋体"/>
          <w:b/>
          <w:bCs/>
          <w:sz w:val="32"/>
          <w:szCs w:val="32"/>
        </w:rPr>
        <w:t>2019年一般公共预算“三公”经费预算情况说明</w:t>
      </w:r>
    </w:p>
    <w:p>
      <w:pPr>
        <w:widowControl w:val="0"/>
        <w:spacing w:line="590" w:lineRule="exact"/>
        <w:ind w:firstLine="960" w:firstLineChars="300"/>
        <w:rPr>
          <w:rFonts w:hint="eastAsia" w:ascii="仿宋_GB2312" w:hAnsi="ˎ̥" w:eastAsia="仿宋_GB2312" w:cs="宋体"/>
          <w:sz w:val="32"/>
          <w:szCs w:val="32"/>
        </w:rPr>
      </w:pP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部门2019年“三公”经费预算数为</w:t>
      </w:r>
      <w:r>
        <w:rPr>
          <w:rFonts w:hint="eastAsia" w:ascii="仿宋_GB2312" w:hAnsi="ˎ̥" w:eastAsia="仿宋_GB2312" w:cs="宋体"/>
          <w:sz w:val="32"/>
          <w:szCs w:val="32"/>
          <w:lang w:val="en-US" w:eastAsia="zh-CN"/>
        </w:rPr>
        <w:t>13.27</w:t>
      </w:r>
      <w:r>
        <w:rPr>
          <w:rFonts w:hint="eastAsia" w:ascii="仿宋_GB2312" w:hAnsi="ˎ̥" w:eastAsia="仿宋_GB2312" w:cs="宋体"/>
          <w:sz w:val="32"/>
          <w:szCs w:val="32"/>
        </w:rPr>
        <w:t>万元，比2018年执行数增加</w:t>
      </w:r>
      <w:r>
        <w:rPr>
          <w:rFonts w:hint="eastAsia" w:ascii="仿宋_GB2312" w:hAnsi="ˎ̥" w:eastAsia="仿宋_GB2312" w:cs="宋体"/>
          <w:sz w:val="32"/>
          <w:szCs w:val="32"/>
          <w:lang w:val="en-US" w:eastAsia="zh-CN"/>
        </w:rPr>
        <w:t>1.97</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17.43</w:t>
      </w:r>
      <w:r>
        <w:rPr>
          <w:rFonts w:hint="eastAsia" w:ascii="仿宋_GB2312" w:hAnsi="ˎ̥" w:eastAsia="仿宋_GB2312" w:cs="宋体"/>
          <w:sz w:val="32"/>
          <w:szCs w:val="32"/>
        </w:rPr>
        <w:t>%，具体如下：</w:t>
      </w:r>
    </w:p>
    <w:p>
      <w:pPr>
        <w:widowControl w:val="0"/>
        <w:numPr>
          <w:ilvl w:val="0"/>
          <w:numId w:val="0"/>
        </w:numPr>
        <w:spacing w:line="590" w:lineRule="exact"/>
        <w:ind w:firstLine="640" w:firstLineChars="200"/>
        <w:rPr>
          <w:rFonts w:hint="eastAsia" w:ascii="仿宋_GB2312" w:hAnsi="ˎ̥" w:eastAsia="仿宋_GB2312" w:cs="宋体"/>
          <w:color w:val="auto"/>
          <w:sz w:val="32"/>
          <w:szCs w:val="32"/>
        </w:rPr>
      </w:pPr>
      <w:r>
        <w:rPr>
          <w:rFonts w:hint="eastAsia" w:ascii="仿宋_GB2312" w:hAnsi="ˎ̥" w:eastAsia="仿宋_GB2312" w:cs="宋体"/>
          <w:color w:val="auto"/>
          <w:sz w:val="32"/>
          <w:szCs w:val="32"/>
          <w:lang w:val="en-US" w:eastAsia="zh-CN"/>
        </w:rPr>
        <w:t>1.</w:t>
      </w:r>
      <w:r>
        <w:rPr>
          <w:rFonts w:hint="eastAsia" w:ascii="仿宋_GB2312" w:hAnsi="ˎ̥" w:eastAsia="仿宋_GB2312" w:cs="宋体"/>
          <w:color w:val="auto"/>
          <w:sz w:val="32"/>
          <w:szCs w:val="32"/>
        </w:rPr>
        <w:t>因公出国（境）费用：根据因公出国计划和实际工作需要，2019年安排因公出国（境）费用预算0万元，比上年执行数</w:t>
      </w:r>
      <w:r>
        <w:rPr>
          <w:rFonts w:hint="eastAsia" w:ascii="仿宋_GB2312" w:hAnsi="ˎ̥" w:eastAsia="仿宋_GB2312" w:cs="宋体"/>
          <w:color w:val="auto"/>
          <w:sz w:val="32"/>
          <w:szCs w:val="32"/>
          <w:lang w:eastAsia="zh-CN"/>
        </w:rPr>
        <w:t>持平</w:t>
      </w:r>
      <w:r>
        <w:rPr>
          <w:rFonts w:hint="eastAsia" w:ascii="仿宋_GB2312" w:hAnsi="ˎ̥" w:eastAsia="仿宋_GB2312" w:cs="宋体"/>
          <w:color w:val="auto"/>
          <w:sz w:val="32"/>
          <w:szCs w:val="32"/>
        </w:rPr>
        <w:t>。</w:t>
      </w:r>
    </w:p>
    <w:p>
      <w:pPr>
        <w:widowControl w:val="0"/>
        <w:numPr>
          <w:ilvl w:val="0"/>
          <w:numId w:val="0"/>
        </w:numPr>
        <w:spacing w:line="590" w:lineRule="exact"/>
        <w:ind w:firstLine="640" w:firstLineChars="200"/>
        <w:rPr>
          <w:rFonts w:hint="eastAsia" w:ascii="仿宋_GB2312" w:hAnsi="ˎ̥" w:eastAsia="仿宋_GB2312" w:cs="宋体"/>
          <w:color w:val="5B9BD5"/>
          <w:sz w:val="32"/>
          <w:szCs w:val="32"/>
        </w:rPr>
      </w:pPr>
      <w:r>
        <w:rPr>
          <w:rFonts w:hint="eastAsia" w:ascii="仿宋_GB2312" w:hAnsi="ˎ̥" w:eastAsia="仿宋_GB2312" w:cs="宋体"/>
          <w:color w:val="auto"/>
          <w:sz w:val="32"/>
          <w:szCs w:val="32"/>
        </w:rPr>
        <w:t>2.公务接待费：2019年安排公务接待费预算</w:t>
      </w:r>
      <w:r>
        <w:rPr>
          <w:rFonts w:hint="eastAsia" w:ascii="仿宋_GB2312" w:hAnsi="ˎ̥" w:eastAsia="仿宋_GB2312" w:cs="宋体"/>
          <w:color w:val="auto"/>
          <w:sz w:val="32"/>
          <w:szCs w:val="32"/>
          <w:lang w:val="en-US" w:eastAsia="zh-CN"/>
        </w:rPr>
        <w:t>6.84</w:t>
      </w:r>
      <w:r>
        <w:rPr>
          <w:rFonts w:hint="eastAsia" w:ascii="仿宋_GB2312" w:hAnsi="ˎ̥" w:eastAsia="仿宋_GB2312" w:cs="宋体"/>
          <w:color w:val="auto"/>
          <w:sz w:val="32"/>
          <w:szCs w:val="32"/>
        </w:rPr>
        <w:t>万元，比上年执行数</w:t>
      </w:r>
      <w:r>
        <w:rPr>
          <w:rFonts w:hint="eastAsia" w:ascii="仿宋_GB2312" w:hAnsi="ˎ̥" w:eastAsia="仿宋_GB2312" w:cs="宋体"/>
          <w:color w:val="auto"/>
          <w:sz w:val="32"/>
          <w:szCs w:val="32"/>
          <w:lang w:eastAsia="zh-CN"/>
        </w:rPr>
        <w:t>增加</w:t>
      </w:r>
      <w:r>
        <w:rPr>
          <w:rFonts w:hint="eastAsia" w:ascii="仿宋_GB2312" w:hAnsi="ˎ̥" w:eastAsia="仿宋_GB2312" w:cs="宋体"/>
          <w:color w:val="auto"/>
          <w:sz w:val="32"/>
          <w:szCs w:val="32"/>
          <w:lang w:val="en-US" w:eastAsia="zh-CN"/>
        </w:rPr>
        <w:t>97.1</w:t>
      </w:r>
      <w:r>
        <w:rPr>
          <w:rFonts w:hint="eastAsia" w:ascii="仿宋_GB2312" w:hAnsi="ˎ̥" w:eastAsia="仿宋_GB2312" w:cs="宋体"/>
          <w:color w:val="auto"/>
          <w:sz w:val="32"/>
          <w:szCs w:val="32"/>
        </w:rPr>
        <w:t>%。用于</w:t>
      </w:r>
      <w:r>
        <w:rPr>
          <w:rFonts w:hint="eastAsia" w:ascii="仿宋_GB2312" w:hAnsi="ˎ̥" w:eastAsia="仿宋_GB2312" w:cs="宋体"/>
          <w:color w:val="auto"/>
          <w:sz w:val="32"/>
          <w:szCs w:val="32"/>
          <w:lang w:eastAsia="zh-CN"/>
        </w:rPr>
        <w:t>公务</w:t>
      </w:r>
      <w:r>
        <w:rPr>
          <w:rFonts w:hint="eastAsia" w:ascii="仿宋_GB2312" w:hAnsi="ˎ̥" w:eastAsia="仿宋_GB2312" w:cs="宋体"/>
          <w:color w:val="auto"/>
          <w:sz w:val="30"/>
          <w:szCs w:val="30"/>
        </w:rPr>
        <w:t>接</w:t>
      </w:r>
      <w:r>
        <w:rPr>
          <w:rFonts w:hint="eastAsia" w:ascii="仿宋_GB2312" w:hAnsi="ˎ̥" w:eastAsia="仿宋_GB2312" w:cs="宋体"/>
          <w:color w:val="auto"/>
          <w:sz w:val="30"/>
          <w:szCs w:val="30"/>
          <w:lang w:eastAsia="zh-CN"/>
        </w:rPr>
        <w:t>待活动中发生的费用支出</w:t>
      </w:r>
      <w:r>
        <w:rPr>
          <w:rFonts w:hint="eastAsia" w:ascii="仿宋_GB2312" w:hAnsi="ˎ̥" w:eastAsia="仿宋_GB2312" w:cs="宋体"/>
          <w:color w:val="auto"/>
          <w:sz w:val="32"/>
          <w:szCs w:val="32"/>
        </w:rPr>
        <w:t>。增加的主要原因是</w:t>
      </w:r>
      <w:r>
        <w:rPr>
          <w:rFonts w:hint="eastAsia" w:ascii="仿宋_GB2312" w:hAnsi="ˎ̥" w:eastAsia="仿宋_GB2312" w:cs="宋体"/>
          <w:color w:val="auto"/>
          <w:sz w:val="30"/>
          <w:szCs w:val="30"/>
          <w:lang w:eastAsia="zh-CN"/>
        </w:rPr>
        <w:t>上</w:t>
      </w:r>
      <w:r>
        <w:rPr>
          <w:rFonts w:hint="eastAsia" w:ascii="仿宋_GB2312" w:hAnsi="ˎ̥" w:eastAsia="仿宋_GB2312" w:cs="宋体"/>
          <w:sz w:val="30"/>
          <w:szCs w:val="30"/>
          <w:lang w:eastAsia="zh-CN"/>
        </w:rPr>
        <w:t>级主管部门、同级部门检查指导、学习交流</w:t>
      </w:r>
      <w:r>
        <w:rPr>
          <w:rFonts w:hint="eastAsia" w:ascii="仿宋_GB2312" w:hAnsi="ˎ̥" w:eastAsia="仿宋_GB2312" w:cs="宋体"/>
          <w:sz w:val="30"/>
          <w:szCs w:val="30"/>
        </w:rPr>
        <w:t>等支出</w:t>
      </w:r>
      <w:r>
        <w:rPr>
          <w:rFonts w:hint="eastAsia" w:ascii="仿宋_GB2312" w:hAnsi="ˎ̥" w:eastAsia="仿宋_GB2312" w:cs="宋体"/>
          <w:color w:val="5B9BD5"/>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olor w:val="000000"/>
          <w:sz w:val="32"/>
          <w:szCs w:val="32"/>
          <w:lang w:val="en-US" w:eastAsia="zh-CN"/>
        </w:rPr>
        <w:t>6.43</w:t>
      </w:r>
      <w:r>
        <w:rPr>
          <w:rFonts w:hint="eastAsia" w:ascii="仿宋_GB2312" w:hAnsi="ˎ̥" w:eastAsia="仿宋_GB2312" w:cs="宋体"/>
          <w:sz w:val="32"/>
          <w:szCs w:val="32"/>
        </w:rPr>
        <w:t>万元，比上年执行数下降</w:t>
      </w:r>
      <w:r>
        <w:rPr>
          <w:rFonts w:hint="eastAsia" w:ascii="仿宋_GB2312" w:hAnsi="ˎ̥" w:eastAsia="仿宋_GB2312" w:cs="宋体"/>
          <w:sz w:val="32"/>
          <w:szCs w:val="32"/>
          <w:lang w:val="en-US" w:eastAsia="zh-CN"/>
        </w:rPr>
        <w:t>17.88</w:t>
      </w:r>
      <w:r>
        <w:rPr>
          <w:rFonts w:hint="eastAsia" w:ascii="仿宋_GB2312" w:hAnsi="ˎ̥" w:eastAsia="仿宋_GB2312" w:cs="宋体"/>
          <w:sz w:val="32"/>
          <w:szCs w:val="32"/>
        </w:rPr>
        <w:t>%。其中，公务用车购置支出0万元（含购置税等附加费用），主要用于经批准购置的0辆公务用车；公务用车运行维护费支出</w:t>
      </w:r>
      <w:r>
        <w:rPr>
          <w:rFonts w:hint="eastAsia" w:ascii="仿宋_GB2312" w:hAnsi="ˎ̥" w:eastAsia="仿宋_GB2312" w:cs="宋体"/>
          <w:sz w:val="32"/>
          <w:szCs w:val="32"/>
          <w:lang w:val="en-US" w:eastAsia="zh-CN"/>
        </w:rPr>
        <w:t>6.43</w:t>
      </w:r>
      <w:r>
        <w:rPr>
          <w:rFonts w:hint="eastAsia" w:ascii="仿宋_GB2312" w:hAnsi="ˎ̥" w:eastAsia="仿宋_GB2312" w:cs="宋体"/>
          <w:sz w:val="32"/>
          <w:szCs w:val="32"/>
        </w:rPr>
        <w:t>万元，主要用于</w:t>
      </w:r>
      <w:r>
        <w:rPr>
          <w:rFonts w:hint="eastAsia" w:ascii="仿宋_GB2312" w:hAnsi="ˎ̥" w:eastAsia="仿宋_GB2312" w:cs="宋体"/>
          <w:sz w:val="32"/>
          <w:szCs w:val="32"/>
          <w:lang w:eastAsia="zh-CN"/>
        </w:rPr>
        <w:t>残疾人专用车辆</w:t>
      </w:r>
      <w:r>
        <w:rPr>
          <w:rFonts w:hint="eastAsia" w:ascii="仿宋_GB2312" w:hAnsi="ˎ̥" w:eastAsia="仿宋_GB2312" w:cs="宋体"/>
          <w:sz w:val="32"/>
          <w:szCs w:val="32"/>
        </w:rPr>
        <w:t>等所需的公务用车燃料费、维修费、过路过桥费、保险费、安全奖励费用等支出。减少的主要原因是</w:t>
      </w:r>
      <w:r>
        <w:rPr>
          <w:rFonts w:hint="eastAsia" w:ascii="仿宋_GB2312" w:hAnsi="ˎ̥" w:eastAsia="仿宋_GB2312" w:cs="宋体"/>
          <w:sz w:val="32"/>
          <w:szCs w:val="32"/>
          <w:lang w:eastAsia="zh-CN"/>
        </w:rPr>
        <w:t>上年车辆报废一辆</w:t>
      </w:r>
      <w:r>
        <w:rPr>
          <w:rFonts w:hint="eastAsia" w:ascii="仿宋_GB2312" w:hAnsi="ˎ̥" w:eastAsia="仿宋_GB2312" w:cs="宋体"/>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部门本级</w:t>
      </w:r>
      <w:r>
        <w:rPr>
          <w:rFonts w:hint="eastAsia" w:ascii="仿宋_GB2312" w:hAnsi="ˎ̥" w:eastAsia="仿宋_GB2312" w:cs="宋体"/>
          <w:sz w:val="32"/>
          <w:szCs w:val="32"/>
          <w:lang w:val="en-US" w:eastAsia="zh-CN"/>
        </w:rPr>
        <w:t>1</w:t>
      </w:r>
      <w:r>
        <w:rPr>
          <w:rFonts w:hint="eastAsia" w:ascii="仿宋_GB2312" w:hAnsi="ˎ̥" w:eastAsia="仿宋_GB2312" w:cs="宋体"/>
          <w:b w:val="0"/>
          <w:bCs w:val="0"/>
          <w:sz w:val="32"/>
          <w:szCs w:val="32"/>
        </w:rPr>
        <w:t>家参公事业单位</w:t>
      </w:r>
      <w:r>
        <w:rPr>
          <w:rFonts w:hint="eastAsia" w:ascii="仿宋_GB2312" w:hAnsi="ˎ̥" w:eastAsia="仿宋_GB2312" w:cs="宋体"/>
          <w:sz w:val="32"/>
          <w:szCs w:val="32"/>
        </w:rPr>
        <w:t>的机关运行经费财政拨款预算</w:t>
      </w:r>
      <w:r>
        <w:rPr>
          <w:rFonts w:hint="eastAsia" w:ascii="仿宋_GB2312" w:hAnsi="ˎ̥" w:eastAsia="仿宋_GB2312" w:cs="宋体"/>
          <w:sz w:val="32"/>
          <w:szCs w:val="32"/>
          <w:lang w:val="en-US" w:eastAsia="zh-CN"/>
        </w:rPr>
        <w:t>123.38</w:t>
      </w:r>
      <w:r>
        <w:rPr>
          <w:rFonts w:hint="eastAsia" w:ascii="仿宋_GB2312" w:hAnsi="ˎ̥" w:eastAsia="仿宋_GB2312" w:cs="宋体"/>
          <w:sz w:val="32"/>
          <w:szCs w:val="32"/>
        </w:rPr>
        <w:t>万元，比2018年预算增加</w:t>
      </w:r>
      <w:r>
        <w:rPr>
          <w:rFonts w:hint="eastAsia" w:ascii="仿宋_GB2312" w:hAnsi="ˎ̥" w:eastAsia="仿宋_GB2312" w:cs="宋体"/>
          <w:sz w:val="32"/>
          <w:szCs w:val="32"/>
          <w:lang w:val="en-US" w:eastAsia="zh-CN"/>
        </w:rPr>
        <w:t>5.39</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4.57</w:t>
      </w:r>
      <w:r>
        <w:rPr>
          <w:rFonts w:hint="eastAsia" w:ascii="仿宋_GB2312" w:hAnsi="ˎ̥" w:eastAsia="仿宋_GB2312" w:cs="宋体"/>
          <w:sz w:val="32"/>
          <w:szCs w:val="32"/>
        </w:rPr>
        <w:t>%，主要是</w:t>
      </w:r>
      <w:r>
        <w:rPr>
          <w:rFonts w:hint="eastAsia" w:ascii="仿宋_GB2312" w:hAnsi="ˎ̥" w:eastAsia="仿宋_GB2312" w:cs="宋体"/>
          <w:sz w:val="32"/>
          <w:szCs w:val="32"/>
          <w:lang w:eastAsia="zh-CN"/>
        </w:rPr>
        <w:t>临聘人员费用增加</w:t>
      </w:r>
      <w:r>
        <w:rPr>
          <w:rFonts w:hint="eastAsia" w:ascii="仿宋_GB2312" w:hAnsi="ˎ̥" w:eastAsia="仿宋_GB2312" w:cs="宋体"/>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部门各单位政府采购预算总额</w:t>
      </w:r>
      <w:r>
        <w:rPr>
          <w:rFonts w:hint="eastAsia" w:ascii="仿宋_GB2312" w:hAnsi="ˎ̥" w:eastAsia="仿宋_GB2312" w:cs="宋体"/>
          <w:sz w:val="32"/>
          <w:szCs w:val="32"/>
          <w:lang w:val="en-US" w:eastAsia="zh-CN"/>
        </w:rPr>
        <w:t>581.4</w:t>
      </w:r>
      <w:r>
        <w:rPr>
          <w:rFonts w:hint="eastAsia" w:ascii="仿宋_GB2312" w:hAnsi="ˎ̥" w:eastAsia="仿宋_GB2312" w:cs="宋体"/>
          <w:sz w:val="32"/>
          <w:szCs w:val="32"/>
        </w:rPr>
        <w:t>万元，其中：政府采购货物预算</w:t>
      </w:r>
      <w:r>
        <w:rPr>
          <w:rFonts w:hint="eastAsia" w:ascii="仿宋_GB2312" w:hAnsi="ˎ̥" w:eastAsia="仿宋_GB2312" w:cs="宋体"/>
          <w:sz w:val="32"/>
          <w:szCs w:val="32"/>
          <w:lang w:val="en-US" w:eastAsia="zh-CN"/>
        </w:rPr>
        <w:t>188.4</w:t>
      </w:r>
      <w:r>
        <w:rPr>
          <w:rFonts w:hint="eastAsia" w:ascii="仿宋_GB2312" w:hAnsi="ˎ̥" w:eastAsia="仿宋_GB2312" w:cs="宋体"/>
          <w:sz w:val="32"/>
          <w:szCs w:val="32"/>
        </w:rPr>
        <w:t>万元、政府采购工程预算</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万元、政府采购服务预算</w:t>
      </w:r>
      <w:r>
        <w:rPr>
          <w:rFonts w:hint="eastAsia" w:ascii="仿宋_GB2312" w:hAnsi="ˎ̥" w:eastAsia="仿宋_GB2312" w:cs="宋体"/>
          <w:sz w:val="32"/>
          <w:szCs w:val="32"/>
          <w:lang w:val="en-US" w:eastAsia="zh-CN"/>
        </w:rPr>
        <w:t>393</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部门所属各预算单位共有车辆</w:t>
      </w:r>
      <w:r>
        <w:rPr>
          <w:rFonts w:hint="eastAsia" w:ascii="仿宋_GB2312" w:hAnsi="ˎ̥" w:eastAsia="仿宋_GB2312" w:cs="宋体"/>
          <w:sz w:val="32"/>
          <w:szCs w:val="32"/>
          <w:lang w:val="en-US" w:eastAsia="zh-CN"/>
        </w:rPr>
        <w:t>4</w:t>
      </w:r>
      <w:r>
        <w:rPr>
          <w:rFonts w:hint="eastAsia" w:ascii="仿宋_GB2312" w:hAnsi="ˎ̥" w:eastAsia="仿宋_GB2312" w:cs="宋体"/>
          <w:sz w:val="32"/>
          <w:szCs w:val="32"/>
        </w:rPr>
        <w:t>辆，其中，领导用车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辆、机要通信用车及应急保障用车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辆、一般公务用车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辆、执法执勤用车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辆、特种专业技术用车</w:t>
      </w:r>
      <w:r>
        <w:rPr>
          <w:rFonts w:hint="eastAsia" w:ascii="仿宋_GB2312" w:hAnsi="ˎ̥" w:eastAsia="仿宋_GB2312" w:cs="宋体"/>
          <w:sz w:val="32"/>
          <w:szCs w:val="32"/>
          <w:lang w:val="en-US" w:eastAsia="zh-CN"/>
        </w:rPr>
        <w:t>4</w:t>
      </w:r>
      <w:r>
        <w:rPr>
          <w:rFonts w:hint="eastAsia" w:ascii="仿宋_GB2312" w:hAnsi="ˎ̥" w:eastAsia="仿宋_GB2312" w:cs="宋体"/>
          <w:sz w:val="32"/>
          <w:szCs w:val="32"/>
        </w:rPr>
        <w:t>辆、老干部服务用车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辆、行政执法专用车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辆。单位价值50万元以上通用设备</w:t>
      </w:r>
      <w:r>
        <w:rPr>
          <w:rFonts w:hint="eastAsia" w:ascii="仿宋_GB2312" w:hAnsi="ˎ̥" w:eastAsia="仿宋_GB2312" w:cs="宋体"/>
          <w:sz w:val="32"/>
          <w:szCs w:val="32"/>
          <w:lang w:val="en-US" w:eastAsia="zh-CN"/>
        </w:rPr>
        <w:t>1</w:t>
      </w:r>
      <w:r>
        <w:rPr>
          <w:rFonts w:hint="eastAsia" w:ascii="仿宋_GB2312" w:hAnsi="ˎ̥" w:eastAsia="仿宋_GB2312" w:cs="宋体"/>
          <w:sz w:val="32"/>
          <w:szCs w:val="32"/>
        </w:rPr>
        <w:t>台（套），单位价值100万元以上专用设备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2019年部门预算安排购置车辆</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辆，其中，领导用车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辆、机要通信用车及应急保障用车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辆、一般公务用车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辆、执法执勤用车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辆、特种专业技术用车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辆、老干部服务用车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辆、行政执法专用车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辆。2019年部门预算未安排购置车辆、单位价值50万元以上通用设备及单位价值100万元以上专用设备</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部门整体绩效目标是</w:t>
      </w:r>
      <w:r>
        <w:rPr>
          <w:rFonts w:hint="eastAsia" w:ascii="仿宋_GB2312" w:hAnsi="ˎ̥" w:eastAsia="仿宋_GB2312" w:cs="宋体"/>
          <w:sz w:val="32"/>
          <w:szCs w:val="32"/>
          <w:lang w:val="en-US" w:eastAsia="zh-CN"/>
        </w:rPr>
        <w:t>20万以上项目均纳入绩效目标管理</w:t>
      </w:r>
      <w:r>
        <w:rPr>
          <w:rFonts w:hint="eastAsia" w:ascii="仿宋_GB2312" w:hAnsi="ˎ̥" w:eastAsia="仿宋_GB2312" w:cs="宋体"/>
          <w:sz w:val="32"/>
          <w:szCs w:val="32"/>
        </w:rPr>
        <w:t>，专项公用类、政策性项目和发展建设类项目</w:t>
      </w:r>
      <w:r>
        <w:rPr>
          <w:rFonts w:hint="eastAsia" w:ascii="仿宋_GB2312" w:hAnsi="ˎ̥" w:eastAsia="仿宋_GB2312" w:cs="宋体"/>
          <w:sz w:val="32"/>
          <w:szCs w:val="32"/>
          <w:lang w:val="en-US" w:eastAsia="zh-CN"/>
        </w:rPr>
        <w:t>67.4</w:t>
      </w:r>
      <w:r>
        <w:rPr>
          <w:rFonts w:hint="eastAsia" w:ascii="仿宋_GB2312" w:hAnsi="ˎ̥" w:eastAsia="仿宋_GB2312" w:cs="宋体"/>
          <w:sz w:val="32"/>
          <w:szCs w:val="32"/>
        </w:rPr>
        <w:t>%已实行绩效目标管理，涉及一般公共预算当年拨款</w:t>
      </w:r>
      <w:r>
        <w:rPr>
          <w:rFonts w:hint="eastAsia" w:ascii="仿宋_GB2312" w:hAnsi="ˎ̥" w:eastAsia="仿宋_GB2312" w:cs="宋体"/>
          <w:sz w:val="32"/>
          <w:szCs w:val="32"/>
          <w:lang w:val="en-US" w:eastAsia="zh-CN"/>
        </w:rPr>
        <w:t>8965.9</w:t>
      </w:r>
      <w:r>
        <w:rPr>
          <w:rFonts w:hint="eastAsia" w:ascii="仿宋_GB2312" w:hAnsi="ˎ̥" w:eastAsia="仿宋_GB2312" w:cs="宋体"/>
          <w:sz w:val="32"/>
          <w:szCs w:val="32"/>
        </w:rPr>
        <w:t>万元。</w:t>
      </w:r>
    </w:p>
    <w:p>
      <w:pPr>
        <w:widowControl w:val="0"/>
        <w:spacing w:line="590" w:lineRule="exact"/>
        <w:ind w:firstLine="640" w:firstLineChars="200"/>
        <w:rPr>
          <w:rFonts w:hint="eastAsia"/>
        </w:rPr>
      </w:pPr>
      <w:r>
        <w:rPr>
          <w:rFonts w:hint="eastAsia" w:ascii="黑体" w:hAnsi="ˎ̥" w:eastAsia="黑体" w:cs="宋体"/>
          <w:sz w:val="32"/>
          <w:szCs w:val="32"/>
        </w:rPr>
        <w:t>三、名词解释</w:t>
      </w:r>
    </w:p>
    <w:p>
      <w:pPr>
        <w:pStyle w:val="5"/>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5"/>
        <w:spacing w:line="560" w:lineRule="exact"/>
        <w:rPr>
          <w:rFonts w:hint="eastAsia"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hint="eastAsia"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8.基本支出：是预算单位为保障其正常运转，完成日常工作任务所发生的支出，包括人员支出和日常公用支出。</w:t>
      </w:r>
    </w:p>
    <w:p>
      <w:pPr>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9.项目支出：是预算单位为完成其特定的行政工作任务或事业发展目标所发生的支出。</w:t>
      </w:r>
    </w:p>
    <w:p>
      <w:pPr>
        <w:spacing w:line="560" w:lineRule="exact"/>
        <w:ind w:firstLine="600" w:firstLineChars="200"/>
        <w:jc w:val="left"/>
        <w:rPr>
          <w:rFonts w:hint="eastAsia" w:ascii="仿宋_GB2312" w:hAnsi="仿宋_GB2312" w:eastAsia="仿宋_GB2312"/>
          <w:sz w:val="32"/>
          <w:szCs w:val="22"/>
        </w:rPr>
      </w:pPr>
      <w:r>
        <w:rPr>
          <w:rFonts w:hint="eastAsia" w:ascii="仿宋_GB2312" w:eastAsia="仿宋_GB2312"/>
          <w:bCs/>
          <w:color w:val="000000"/>
          <w:sz w:val="30"/>
          <w:szCs w:val="30"/>
        </w:rPr>
        <w:t>10.</w:t>
      </w:r>
      <w:r>
        <w:rPr>
          <w:rFonts w:hint="eastAsia" w:ascii="仿宋_GB2312" w:hAnsi="仿宋_GB2312" w:eastAsia="仿宋_GB2312"/>
          <w:sz w:val="32"/>
          <w:szCs w:val="22"/>
        </w:rPr>
        <w:t>机关运行经费：机关运行经费是</w:t>
      </w:r>
      <w:r>
        <w:rPr>
          <w:rFonts w:hint="eastAsia" w:ascii="仿宋_GB2312" w:hAnsi="仿宋_GB2312" w:eastAsia="仿宋_GB2312"/>
          <w:color w:val="000000"/>
          <w:sz w:val="32"/>
          <w:szCs w:val="22"/>
        </w:rPr>
        <w:t>指各部门机关及参公单位的公用经费，包括办公及印刷费、水电费、邮电</w:t>
      </w:r>
      <w:r>
        <w:rPr>
          <w:rFonts w:hint="eastAsia" w:ascii="仿宋_GB2312" w:hAnsi="仿宋_GB2312" w:eastAsia="仿宋_GB2312"/>
          <w:sz w:val="32"/>
          <w:szCs w:val="22"/>
        </w:rPr>
        <w:t>费、差旅费、会议费、福利费、物业管理费、日常维修费、专用材料费、日常办公设备购置费、公务用车运行维护费以及其他费用（其他交通费用、其他商品和服务支出）。</w:t>
      </w:r>
    </w:p>
    <w:p>
      <w:pPr>
        <w:pStyle w:val="2"/>
        <w:ind w:firstLine="640" w:firstLineChars="200"/>
        <w:rPr>
          <w:color w:val="auto"/>
          <w:sz w:val="32"/>
          <w:szCs w:val="32"/>
        </w:rPr>
      </w:pPr>
      <w:r>
        <w:rPr>
          <w:color w:val="auto"/>
          <w:sz w:val="32"/>
        </w:rPr>
        <w:t>11.</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bCs/>
          <w:color w:val="auto"/>
          <w:sz w:val="30"/>
          <w:szCs w:val="30"/>
        </w:rPr>
        <w:t>：</w:t>
      </w:r>
      <w:r>
        <w:rPr>
          <w:rFonts w:hint="eastAsia"/>
          <w:bCs/>
          <w:color w:val="auto"/>
          <w:sz w:val="30"/>
          <w:szCs w:val="30"/>
          <w:lang w:eastAsia="zh-CN"/>
        </w:rPr>
        <w:t>指反</w:t>
      </w:r>
      <w:r>
        <w:rPr>
          <w:rFonts w:hint="eastAsia"/>
          <w:color w:val="auto"/>
          <w:sz w:val="32"/>
          <w:szCs w:val="32"/>
          <w:lang w:eastAsia="zh-CN"/>
        </w:rPr>
        <w:t>映</w:t>
      </w:r>
      <w:r>
        <w:rPr>
          <w:rFonts w:hint="eastAsia"/>
          <w:bCs/>
          <w:color w:val="auto"/>
          <w:sz w:val="30"/>
          <w:szCs w:val="30"/>
          <w:lang w:eastAsia="zh-CN"/>
        </w:rPr>
        <w:t>机关事业单位实施养老保险制度有单位缴纳的基本养老保险费支出</w:t>
      </w:r>
      <w:r>
        <w:rPr>
          <w:bCs/>
          <w:color w:val="auto"/>
          <w:sz w:val="30"/>
          <w:szCs w:val="30"/>
        </w:rPr>
        <w:t>。</w:t>
      </w:r>
    </w:p>
    <w:p>
      <w:pPr>
        <w:pStyle w:val="2"/>
        <w:ind w:firstLine="640" w:firstLineChars="200"/>
        <w:rPr>
          <w:bCs/>
          <w:color w:val="auto"/>
          <w:sz w:val="30"/>
          <w:szCs w:val="30"/>
        </w:rPr>
      </w:pPr>
      <w:r>
        <w:rPr>
          <w:color w:val="auto"/>
          <w:sz w:val="32"/>
          <w:szCs w:val="32"/>
        </w:rPr>
        <w:t>12</w:t>
      </w:r>
      <w:r>
        <w:rPr>
          <w:rFonts w:hint="eastAsia"/>
          <w:color w:val="auto"/>
          <w:sz w:val="32"/>
          <w:szCs w:val="32"/>
          <w:lang w:eastAsia="zh-CN"/>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机关事业单位职业年金缴费支出</w:t>
      </w:r>
      <w:r>
        <w:rPr>
          <w:rFonts w:hint="eastAsia" w:ascii="仿宋_GB2312" w:eastAsia="仿宋_GB2312"/>
          <w:color w:val="auto"/>
          <w:sz w:val="32"/>
          <w:szCs w:val="32"/>
        </w:rPr>
        <w:t>（项）</w:t>
      </w:r>
      <w:r>
        <w:rPr>
          <w:bCs/>
          <w:color w:val="auto"/>
          <w:sz w:val="30"/>
          <w:szCs w:val="30"/>
        </w:rPr>
        <w:t>：指</w:t>
      </w:r>
      <w:r>
        <w:rPr>
          <w:rFonts w:hint="eastAsia"/>
          <w:bCs/>
          <w:color w:val="auto"/>
          <w:sz w:val="30"/>
          <w:szCs w:val="30"/>
          <w:lang w:eastAsia="zh-CN"/>
        </w:rPr>
        <w:t>反</w:t>
      </w:r>
      <w:r>
        <w:rPr>
          <w:rFonts w:hint="eastAsia"/>
          <w:color w:val="auto"/>
          <w:sz w:val="32"/>
          <w:szCs w:val="32"/>
          <w:lang w:eastAsia="zh-CN"/>
        </w:rPr>
        <w:t>映</w:t>
      </w:r>
      <w:r>
        <w:rPr>
          <w:rFonts w:hint="eastAsia"/>
          <w:bCs/>
          <w:color w:val="auto"/>
          <w:sz w:val="30"/>
          <w:szCs w:val="30"/>
          <w:lang w:eastAsia="zh-CN"/>
        </w:rPr>
        <w:t>机关事业单位实施养老保险制度有单位实际缴纳的基本养老保险费支出</w:t>
      </w:r>
      <w:r>
        <w:rPr>
          <w:bCs/>
          <w:color w:val="auto"/>
          <w:sz w:val="30"/>
          <w:szCs w:val="30"/>
        </w:rPr>
        <w:t>。</w:t>
      </w:r>
    </w:p>
    <w:p>
      <w:pPr>
        <w:pStyle w:val="2"/>
        <w:ind w:firstLine="600" w:firstLineChars="200"/>
        <w:rPr>
          <w:rFonts w:hint="eastAsia"/>
          <w:color w:val="auto"/>
          <w:sz w:val="32"/>
          <w:szCs w:val="32"/>
          <w:lang w:eastAsia="zh-CN"/>
        </w:rPr>
      </w:pPr>
      <w:r>
        <w:rPr>
          <w:rFonts w:hint="eastAsia"/>
          <w:bCs/>
          <w:color w:val="auto"/>
          <w:sz w:val="30"/>
          <w:szCs w:val="30"/>
          <w:lang w:val="en-US" w:eastAsia="zh-CN"/>
        </w:rPr>
        <w:t>13.</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行政运行</w:t>
      </w:r>
      <w:r>
        <w:rPr>
          <w:rFonts w:hint="eastAsia" w:ascii="仿宋_GB2312" w:eastAsia="仿宋_GB2312"/>
          <w:color w:val="auto"/>
          <w:sz w:val="32"/>
          <w:szCs w:val="32"/>
        </w:rPr>
        <w:t>（项）</w:t>
      </w:r>
      <w:r>
        <w:rPr>
          <w:rFonts w:hint="eastAsia"/>
          <w:color w:val="auto"/>
          <w:sz w:val="32"/>
          <w:szCs w:val="32"/>
          <w:lang w:eastAsia="zh-CN"/>
        </w:rPr>
        <w:t>：指反映行政单位（包括实行公务员管理的事业单位）的基本支出。</w:t>
      </w:r>
    </w:p>
    <w:p>
      <w:pPr>
        <w:pStyle w:val="2"/>
        <w:ind w:firstLine="640" w:firstLineChars="200"/>
        <w:rPr>
          <w:rFonts w:hint="eastAsia"/>
          <w:color w:val="auto"/>
          <w:sz w:val="32"/>
          <w:szCs w:val="32"/>
          <w:lang w:eastAsia="zh-CN"/>
        </w:rPr>
      </w:pPr>
      <w:r>
        <w:rPr>
          <w:rFonts w:hint="eastAsia"/>
          <w:color w:val="auto"/>
          <w:sz w:val="32"/>
          <w:szCs w:val="32"/>
          <w:lang w:val="en-US" w:eastAsia="zh-CN"/>
        </w:rPr>
        <w:t>14.</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残疾人康复</w:t>
      </w:r>
      <w:r>
        <w:rPr>
          <w:rFonts w:hint="eastAsia" w:ascii="仿宋_GB2312" w:eastAsia="仿宋_GB2312"/>
          <w:color w:val="auto"/>
          <w:sz w:val="32"/>
          <w:szCs w:val="32"/>
        </w:rPr>
        <w:t>（项）</w:t>
      </w:r>
      <w:r>
        <w:rPr>
          <w:rFonts w:hint="eastAsia"/>
          <w:color w:val="auto"/>
          <w:sz w:val="32"/>
          <w:szCs w:val="32"/>
          <w:lang w:eastAsia="zh-CN"/>
        </w:rPr>
        <w:t>：指反映残疾人联合会用于残疾人康复方面的支出。</w:t>
      </w:r>
    </w:p>
    <w:p>
      <w:pPr>
        <w:pStyle w:val="2"/>
        <w:ind w:firstLine="640" w:firstLineChars="200"/>
        <w:rPr>
          <w:rFonts w:hint="eastAsia"/>
          <w:color w:val="auto"/>
          <w:sz w:val="32"/>
          <w:szCs w:val="32"/>
          <w:lang w:eastAsia="zh-CN"/>
        </w:rPr>
      </w:pPr>
      <w:r>
        <w:rPr>
          <w:rFonts w:hint="eastAsia"/>
          <w:color w:val="auto"/>
          <w:sz w:val="32"/>
          <w:szCs w:val="32"/>
          <w:lang w:val="en-US" w:eastAsia="zh-CN"/>
        </w:rPr>
        <w:t>15.</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残疾人就业和扶贫</w:t>
      </w:r>
      <w:r>
        <w:rPr>
          <w:rFonts w:hint="eastAsia" w:ascii="仿宋_GB2312" w:eastAsia="仿宋_GB2312"/>
          <w:color w:val="auto"/>
          <w:sz w:val="32"/>
          <w:szCs w:val="32"/>
        </w:rPr>
        <w:t>（项）</w:t>
      </w:r>
      <w:r>
        <w:rPr>
          <w:rFonts w:hint="eastAsia"/>
          <w:color w:val="auto"/>
          <w:sz w:val="32"/>
          <w:szCs w:val="32"/>
          <w:lang w:eastAsia="zh-CN"/>
        </w:rPr>
        <w:t>：指反映残疾人联合会用于残疾人就业和扶贫等方面的支出。</w:t>
      </w:r>
    </w:p>
    <w:p>
      <w:pPr>
        <w:pStyle w:val="2"/>
        <w:ind w:firstLine="640" w:firstLineChars="200"/>
        <w:rPr>
          <w:rFonts w:hint="eastAsia"/>
          <w:color w:val="auto"/>
          <w:sz w:val="32"/>
          <w:szCs w:val="32"/>
          <w:lang w:eastAsia="zh-CN"/>
        </w:rPr>
      </w:pPr>
      <w:r>
        <w:rPr>
          <w:rFonts w:hint="eastAsia"/>
          <w:color w:val="auto"/>
          <w:sz w:val="32"/>
          <w:szCs w:val="32"/>
          <w:lang w:val="en-US" w:eastAsia="zh-CN"/>
        </w:rPr>
        <w:t>16.</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残疾人体育</w:t>
      </w:r>
      <w:r>
        <w:rPr>
          <w:rFonts w:hint="eastAsia" w:ascii="仿宋_GB2312" w:eastAsia="仿宋_GB2312"/>
          <w:color w:val="auto"/>
          <w:sz w:val="32"/>
          <w:szCs w:val="32"/>
        </w:rPr>
        <w:t>（项）</w:t>
      </w:r>
      <w:r>
        <w:rPr>
          <w:rFonts w:hint="eastAsia"/>
          <w:color w:val="auto"/>
          <w:sz w:val="32"/>
          <w:szCs w:val="32"/>
          <w:lang w:eastAsia="zh-CN"/>
        </w:rPr>
        <w:t>：指反映残疾人联合会用于残疾人体育方面的支出。</w:t>
      </w:r>
    </w:p>
    <w:p>
      <w:pPr>
        <w:spacing w:line="560" w:lineRule="exact"/>
        <w:ind w:firstLine="640" w:firstLineChars="200"/>
        <w:jc w:val="left"/>
        <w:rPr>
          <w:rFonts w:hint="eastAsia" w:ascii="仿宋_GB2312" w:hAnsi="ˎ̥" w:eastAsia="仿宋_GB2312" w:cs="宋体"/>
          <w:color w:val="auto"/>
          <w:sz w:val="30"/>
          <w:szCs w:val="30"/>
          <w:lang w:eastAsia="zh-CN"/>
        </w:rPr>
      </w:pPr>
      <w:r>
        <w:rPr>
          <w:rFonts w:hint="eastAsia" w:ascii="仿宋" w:hAnsi="仿宋" w:eastAsia="仿宋" w:cs="仿宋"/>
          <w:color w:val="auto"/>
          <w:sz w:val="32"/>
          <w:szCs w:val="32"/>
          <w:lang w:val="en-US" w:eastAsia="zh-CN"/>
        </w:rPr>
        <w:t>17.</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残疾人生活和护理补贴</w:t>
      </w:r>
      <w:r>
        <w:rPr>
          <w:rFonts w:hint="eastAsia" w:ascii="仿宋_GB2312" w:eastAsia="仿宋_GB2312"/>
          <w:color w:val="auto"/>
          <w:sz w:val="32"/>
          <w:szCs w:val="32"/>
        </w:rPr>
        <w:t>（项）</w:t>
      </w:r>
      <w:r>
        <w:rPr>
          <w:rFonts w:hint="eastAsia" w:ascii="仿宋_GB2312" w:eastAsia="仿宋_GB2312"/>
          <w:color w:val="auto"/>
          <w:sz w:val="32"/>
          <w:szCs w:val="32"/>
          <w:lang w:eastAsia="zh-CN"/>
        </w:rPr>
        <w:t>：</w:t>
      </w:r>
      <w:r>
        <w:rPr>
          <w:rFonts w:hint="eastAsia" w:ascii="仿宋_GB2312" w:hAnsi="ˎ̥" w:eastAsia="仿宋_GB2312" w:cs="宋体"/>
          <w:color w:val="auto"/>
          <w:sz w:val="30"/>
          <w:szCs w:val="30"/>
          <w:lang w:eastAsia="zh-CN"/>
        </w:rPr>
        <w:t>指反映困难残疾人生活补贴和重度残疾人护理补贴支出。</w:t>
      </w:r>
    </w:p>
    <w:p>
      <w:pPr>
        <w:pStyle w:val="2"/>
        <w:ind w:firstLine="600" w:firstLineChars="200"/>
        <w:rPr>
          <w:rFonts w:hint="eastAsia"/>
          <w:color w:val="auto"/>
          <w:sz w:val="32"/>
          <w:szCs w:val="32"/>
          <w:lang w:eastAsia="zh-CN"/>
        </w:rPr>
      </w:pPr>
      <w:r>
        <w:rPr>
          <w:rFonts w:hint="eastAsia" w:hAnsi="ˎ̥" w:cs="宋体"/>
          <w:color w:val="auto"/>
          <w:sz w:val="30"/>
          <w:szCs w:val="30"/>
          <w:lang w:val="en-US" w:eastAsia="zh-CN"/>
        </w:rPr>
        <w:t>18.</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其他残疾人事业支出</w:t>
      </w:r>
      <w:r>
        <w:rPr>
          <w:rFonts w:hint="eastAsia" w:ascii="仿宋_GB2312" w:eastAsia="仿宋_GB2312"/>
          <w:color w:val="auto"/>
          <w:sz w:val="32"/>
          <w:szCs w:val="32"/>
        </w:rPr>
        <w:t>（项）</w:t>
      </w:r>
      <w:r>
        <w:rPr>
          <w:rFonts w:hint="eastAsia"/>
          <w:color w:val="auto"/>
          <w:sz w:val="32"/>
          <w:szCs w:val="32"/>
          <w:lang w:eastAsia="zh-CN"/>
        </w:rPr>
        <w:t>：指反映除上述项目以外其他用于残疾人事业方面的支出。</w:t>
      </w:r>
    </w:p>
    <w:p>
      <w:pPr>
        <w:pStyle w:val="2"/>
        <w:ind w:firstLine="640" w:firstLineChars="200"/>
        <w:rPr>
          <w:rFonts w:hint="eastAsia" w:ascii="仿宋_GB2312" w:eastAsia="仿宋_GB2312"/>
          <w:color w:val="auto"/>
          <w:sz w:val="32"/>
          <w:szCs w:val="32"/>
        </w:rPr>
      </w:pPr>
      <w:r>
        <w:rPr>
          <w:rFonts w:hint="eastAsia"/>
          <w:color w:val="auto"/>
          <w:sz w:val="32"/>
          <w:szCs w:val="32"/>
          <w:lang w:val="en-US" w:eastAsia="zh-CN"/>
        </w:rPr>
        <w:t>19.</w:t>
      </w:r>
      <w:r>
        <w:rPr>
          <w:rFonts w:hint="eastAsia" w:ascii="仿宋_GB2312" w:eastAsia="仿宋_GB2312"/>
          <w:color w:val="000000"/>
          <w:sz w:val="32"/>
          <w:szCs w:val="32"/>
        </w:rPr>
        <w:t>其他支出（类）彩票公益金安排支出（款）用于残疾人事业彩票公益金支出事务（项）</w:t>
      </w:r>
      <w:r>
        <w:rPr>
          <w:rFonts w:hint="eastAsia"/>
          <w:color w:val="000000"/>
          <w:sz w:val="32"/>
          <w:szCs w:val="32"/>
          <w:lang w:eastAsia="zh-CN"/>
        </w:rPr>
        <w:t>：指反映用于残疾人事业的彩票公益金支出。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000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创艺繁魏碑">
    <w:altName w:val="Arial Unicode MS"/>
    <w:panose1 w:val="00000000000000000000"/>
    <w:charset w:val="00"/>
    <w:family w:val="auto"/>
    <w:pitch w:val="default"/>
    <w:sig w:usb0="00000000" w:usb1="00000000" w:usb2="00000000" w:usb3="00000000" w:csb0="00040001" w:csb1="00000000"/>
  </w:font>
  <w:font w:name="楷体_GB2312">
    <w:altName w:val="楷体"/>
    <w:panose1 w:val="02010609030000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B32F3"/>
    <w:rsid w:val="23B20A6C"/>
    <w:rsid w:val="39335CB7"/>
    <w:rsid w:val="464C6986"/>
    <w:rsid w:val="465B3B72"/>
    <w:rsid w:val="48092644"/>
    <w:rsid w:val="4AF21E2F"/>
    <w:rsid w:val="696064A3"/>
    <w:rsid w:val="6E5724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qFormat/>
    <w:uiPriority w:val="0"/>
  </w:style>
  <w:style w:type="table" w:default="1" w:styleId="3">
    <w:name w:val="Normal Table"/>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p0"/>
    <w:basedOn w:val="1"/>
    <w:uiPriority w:val="0"/>
    <w:pPr>
      <w:overflowPunct/>
      <w:autoSpaceDE/>
      <w:autoSpaceDN/>
      <w:adjustRightInd/>
      <w:textAlignment w:val="auto"/>
    </w:pPr>
    <w:rPr>
      <w:rFonts w:ascii="Calibri" w:hAnsi="Calibri"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4810</Words>
  <Characters>5258</Characters>
  <Paragraphs>92</Paragraphs>
  <TotalTime>2</TotalTime>
  <ScaleCrop>false</ScaleCrop>
  <LinksUpToDate>false</LinksUpToDate>
  <CharactersWithSpaces>5282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2021-05-16T07:25:04Z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EFB269554D734F07ADC9D0E676DD61FA</vt:lpwstr>
  </property>
</Properties>
</file>