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C1" w:rsidRDefault="0028161D">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温岭市总工会2021年部门预算</w:t>
      </w:r>
    </w:p>
    <w:p w:rsidR="00AC53C1" w:rsidRDefault="00AC53C1">
      <w:pPr>
        <w:spacing w:line="590" w:lineRule="exact"/>
        <w:ind w:firstLineChars="200" w:firstLine="640"/>
        <w:rPr>
          <w:rFonts w:ascii="仿宋_GB2312" w:eastAsia="仿宋_GB2312" w:hAnsi="ˎ̥" w:cs="宋体"/>
          <w:sz w:val="32"/>
          <w:szCs w:val="32"/>
        </w:rPr>
      </w:pPr>
    </w:p>
    <w:p w:rsidR="00AC53C1" w:rsidRDefault="0028161D">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一、温岭市总工会概况</w:t>
      </w:r>
    </w:p>
    <w:p w:rsidR="00AC53C1" w:rsidRDefault="0028161D">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（一）主要职能</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1.根据《中华人民共和国工会法》和党的路线、方针、政策，围绕党的中心任务及上级工会的指示、决定，确定全市工会工作的指导思想、主要任务，指导全市工会工作。</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2.依照工会法和中国工会章程，组织指导全市工会履行维护、建设、参与、教育等社会职能；贯彻执行市工会代表大会的决议，组织开展工会各项工作。</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3.对有关职工利益的重大问题进行调查研究，向市委、市政府和有关部门反映职工群众的愿望和要求，并提出意见建议；参与涉及职工切身利益的有关政策、措施和制度的制定；对侵犯职工合法权益的重大事件进行调查并提出意见；依法维护女职工的合法权益和特殊利益。</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4.指导和组织职工开展以职工代表大会为基本形式的民主管理工作，代表和组织职工参与国家和社会事务管理，参与企事业单位和机关的民主管理。</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组织动员职工开展劳动竞赛、合理化建议、技术创新、技能比武等素质提升活动；督促企业做好劳动保护、安全健康工作，发挥工会监督、指导和服务作用；协助做好劳动模范（集体）的推荐工作，负责劳动模范的服务工作；参与职工重大伤亡事故的调查处理。</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6.动员和组织职工参与平安建设、和谐企业建设；研究全市劳动关系领域新情况新问题，指导完善平等协商和集体合同制度，会同有关部门，建立健全劳动争议预防、预警、调处机制，构建</w:t>
      </w:r>
      <w:r>
        <w:rPr>
          <w:rFonts w:ascii="仿宋" w:eastAsia="仿宋" w:hAnsi="仿宋" w:cs="仿宋" w:hint="eastAsia"/>
          <w:color w:val="000000"/>
          <w:kern w:val="0"/>
          <w:sz w:val="30"/>
          <w:szCs w:val="30"/>
        </w:rPr>
        <w:lastRenderedPageBreak/>
        <w:t>和谐劳动关系。</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7.监督检查工会法、劳动法、劳动合同法、中国工会章程、浙江省工会劳动法律监督条例、浙江省集体合同条例和浙江省企业民主管理条例等的贯彻执行。</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8.开展职工宣传教育工作，积极弘扬劳模精神、劳动精神、工匠精神，努力提高职工的思想、道德、文化、技术水平，参与企业文化建设。</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9.加强工会自身建设和改革，建立健全各级工会组织和领导体制；做好工会干部的选拔、培训、考核和协管工作，建设好工会干部队伍；推进基层工会组织规范化建设，重点加强“两新”组织等新领域工会组织建设；开展网上工会工作，建设符合广大职工需求的网上职工之家。</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10.收好、管好、用好工会经费，加强工会资产管理；依法对本级和下级工会的经费收入、管理、支出情况进行审查监督；研究制定兴办和管理工会事业发展的有关规定，做好全市工会事业发展的指导和协调工作。</w:t>
      </w:r>
    </w:p>
    <w:p w:rsidR="00AC53C1" w:rsidRDefault="0028161D">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11.承办市委、市政府和台州市总工会交办的其他事项。</w:t>
      </w:r>
    </w:p>
    <w:p w:rsidR="00AC53C1" w:rsidRDefault="0028161D">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（二）部门机构设置情况</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color w:val="1E1E1E"/>
          <w:sz w:val="30"/>
          <w:szCs w:val="30"/>
        </w:rPr>
        <w:t>从预算单位构成看，温岭市总工会部门预算包括：市总工会本级预算；</w:t>
      </w:r>
      <w:r>
        <w:rPr>
          <w:rFonts w:ascii="仿宋" w:eastAsia="仿宋" w:hAnsi="仿宋" w:cs="仿宋" w:hint="eastAsia"/>
          <w:sz w:val="30"/>
          <w:szCs w:val="30"/>
        </w:rPr>
        <w:t>下属温岭市财贸工会、温岭市职工服务中心等</w:t>
      </w:r>
      <w:r w:rsidR="00E35306">
        <w:rPr>
          <w:rFonts w:ascii="仿宋" w:eastAsia="仿宋" w:hAnsi="仿宋" w:cs="仿宋" w:hint="eastAsia"/>
          <w:sz w:val="30"/>
          <w:szCs w:val="30"/>
        </w:rPr>
        <w:t>二个非独立核算</w:t>
      </w:r>
      <w:r>
        <w:rPr>
          <w:rFonts w:ascii="仿宋" w:eastAsia="仿宋" w:hAnsi="仿宋" w:cs="仿宋" w:hint="eastAsia"/>
          <w:sz w:val="30"/>
          <w:szCs w:val="30"/>
        </w:rPr>
        <w:t>单位。</w:t>
      </w:r>
    </w:p>
    <w:p w:rsidR="00AC53C1" w:rsidRDefault="0028161D">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二、温岭市总工会2021年部门预算安排情况说明</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（一）关于市总工会2021年收支预算情况的总体说明</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bCs/>
          <w:color w:val="000000"/>
          <w:sz w:val="30"/>
          <w:szCs w:val="30"/>
        </w:rPr>
        <w:t>按照综合预算的原则，</w:t>
      </w:r>
      <w:r w:rsidRPr="00891BFD">
        <w:rPr>
          <w:rFonts w:ascii="仿宋" w:eastAsia="仿宋" w:hAnsi="仿宋" w:cs="仿宋" w:hint="eastAsia"/>
          <w:color w:val="000000"/>
          <w:sz w:val="30"/>
          <w:szCs w:val="30"/>
        </w:rPr>
        <w:t>市总工会所有收入和支出均纳入部门预算管理。收入包括：一般公共预算拨款收入；支出包括：一般</w:t>
      </w:r>
      <w:r w:rsidRPr="00891BFD">
        <w:rPr>
          <w:rFonts w:ascii="仿宋" w:eastAsia="仿宋" w:hAnsi="仿宋" w:cs="仿宋" w:hint="eastAsia"/>
          <w:color w:val="000000"/>
          <w:sz w:val="30"/>
          <w:szCs w:val="30"/>
        </w:rPr>
        <w:lastRenderedPageBreak/>
        <w:t>公共服务支出、社会保障和就业支出</w:t>
      </w:r>
      <w:r w:rsidRPr="00891BFD">
        <w:rPr>
          <w:rFonts w:ascii="仿宋" w:eastAsia="仿宋" w:hAnsi="仿宋" w:cs="仿宋" w:hint="eastAsia"/>
          <w:b/>
          <w:bCs/>
          <w:color w:val="000000"/>
          <w:sz w:val="30"/>
          <w:szCs w:val="30"/>
        </w:rPr>
        <w:t>。</w:t>
      </w:r>
      <w:r w:rsidRPr="004A0D58">
        <w:rPr>
          <w:rFonts w:ascii="仿宋" w:eastAsia="仿宋" w:hAnsi="仿宋" w:cs="仿宋" w:hint="eastAsia"/>
          <w:bCs/>
          <w:color w:val="000000"/>
          <w:sz w:val="30"/>
          <w:szCs w:val="30"/>
        </w:rPr>
        <w:t>市总工会</w:t>
      </w:r>
      <w:r w:rsidRPr="004A0D58">
        <w:rPr>
          <w:rFonts w:ascii="仿宋" w:eastAsia="仿宋" w:hAnsi="仿宋" w:cs="仿宋" w:hint="eastAsia"/>
          <w:color w:val="000000"/>
          <w:sz w:val="30"/>
          <w:szCs w:val="30"/>
        </w:rPr>
        <w:t>202</w:t>
      </w:r>
      <w:r w:rsidRPr="00891BFD">
        <w:rPr>
          <w:rFonts w:ascii="仿宋" w:eastAsia="仿宋" w:hAnsi="仿宋" w:cs="仿宋" w:hint="eastAsia"/>
          <w:color w:val="000000"/>
          <w:sz w:val="30"/>
          <w:szCs w:val="30"/>
        </w:rPr>
        <w:t>1年收支总预算929.85万元。</w:t>
      </w:r>
    </w:p>
    <w:p w:rsidR="00AC53C1" w:rsidRPr="00891BFD" w:rsidRDefault="0028161D" w:rsidP="00891BFD">
      <w:pPr>
        <w:spacing w:line="590" w:lineRule="exact"/>
        <w:ind w:firstLineChars="200" w:firstLine="643"/>
        <w:rPr>
          <w:rFonts w:ascii="仿宋" w:eastAsia="仿宋" w:hAnsi="仿宋"/>
          <w:b/>
          <w:bCs/>
          <w:sz w:val="32"/>
          <w:szCs w:val="32"/>
        </w:rPr>
      </w:pPr>
      <w:r w:rsidRPr="00891BFD">
        <w:rPr>
          <w:rFonts w:ascii="仿宋" w:eastAsia="仿宋" w:hAnsi="仿宋" w:cs="宋体" w:hint="eastAsia"/>
          <w:b/>
          <w:bCs/>
          <w:sz w:val="32"/>
          <w:szCs w:val="32"/>
        </w:rPr>
        <w:t>（二）关于市总工会2021年收入预算情况说明</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市总工会2021年收入预算929.85万元，</w:t>
      </w:r>
      <w:r w:rsidRPr="00891BFD">
        <w:rPr>
          <w:rFonts w:ascii="仿宋" w:eastAsia="仿宋" w:hAnsi="仿宋" w:cs="仿宋" w:hint="eastAsia"/>
          <w:sz w:val="30"/>
          <w:szCs w:val="30"/>
        </w:rPr>
        <w:t>比上年收入执行数增加11.5万元，增长1.3%</w:t>
      </w:r>
      <w:r w:rsidRPr="00891BFD">
        <w:rPr>
          <w:rFonts w:ascii="仿宋" w:eastAsia="仿宋" w:hAnsi="仿宋" w:cs="仿宋" w:hint="eastAsia"/>
          <w:color w:val="000000"/>
          <w:sz w:val="30"/>
          <w:szCs w:val="30"/>
        </w:rPr>
        <w:t>，主要原因是增加了劳模评选经费。</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其中：一般公共预算拨款收入929.85万元，占100</w:t>
      </w:r>
      <w:r w:rsidR="00D21CEA">
        <w:rPr>
          <w:rFonts w:ascii="仿宋" w:eastAsia="仿宋" w:hAnsi="仿宋" w:cs="仿宋" w:hint="eastAsia"/>
          <w:color w:val="000000"/>
          <w:sz w:val="30"/>
          <w:szCs w:val="30"/>
        </w:rPr>
        <w:t>.0</w:t>
      </w:r>
      <w:r w:rsidRPr="00891BFD">
        <w:rPr>
          <w:rFonts w:ascii="仿宋" w:eastAsia="仿宋" w:hAnsi="仿宋" w:cs="仿宋" w:hint="eastAsia"/>
          <w:color w:val="000000"/>
          <w:sz w:val="30"/>
          <w:szCs w:val="30"/>
        </w:rPr>
        <w:t xml:space="preserve">%。    </w:t>
      </w:r>
    </w:p>
    <w:p w:rsidR="00AC53C1" w:rsidRPr="00891BFD" w:rsidRDefault="0028161D" w:rsidP="00891BFD">
      <w:pPr>
        <w:spacing w:line="590" w:lineRule="exact"/>
        <w:ind w:firstLineChars="200" w:firstLine="643"/>
        <w:rPr>
          <w:rFonts w:ascii="仿宋" w:eastAsia="仿宋" w:hAnsi="仿宋" w:cs="仿宋"/>
          <w:b/>
          <w:bCs/>
          <w:sz w:val="32"/>
          <w:szCs w:val="32"/>
        </w:rPr>
      </w:pPr>
      <w:r w:rsidRPr="00891BFD">
        <w:rPr>
          <w:rFonts w:ascii="仿宋" w:eastAsia="仿宋" w:hAnsi="仿宋" w:cs="仿宋" w:hint="eastAsia"/>
          <w:b/>
          <w:bCs/>
          <w:sz w:val="32"/>
          <w:szCs w:val="32"/>
        </w:rPr>
        <w:t>（三）关于市总工会2021年支出预算情况说明</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sz w:val="30"/>
          <w:szCs w:val="30"/>
        </w:rPr>
        <w:t>市总工会2021年支出预算929.85万元，比上年支出增加11.5万元，增长1.3%，</w:t>
      </w:r>
      <w:r w:rsidRPr="00891BFD">
        <w:rPr>
          <w:rFonts w:ascii="仿宋" w:eastAsia="仿宋" w:hAnsi="仿宋" w:cs="仿宋" w:hint="eastAsia"/>
          <w:color w:val="000000"/>
          <w:sz w:val="30"/>
          <w:szCs w:val="30"/>
        </w:rPr>
        <w:t>主要原因是增加了劳模评选经费。</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1.按支出功能分类，包括一般公共服务支出877.72万元、社会保障和就业支出52.13万元。</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color w:val="000000"/>
          <w:sz w:val="30"/>
          <w:szCs w:val="30"/>
        </w:rPr>
        <w:t>2.按支出用途分类，包括人员支出346.97万元，占37.3%；日常公用支出46.88万元，占5.1%；项目支出536万元，占57.6%。</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（四）关于市总工会2021年财政拨款收支预算情况的总体说明</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市总工会2021年财政拨款收支总预算929.85万元，</w:t>
      </w:r>
      <w:r w:rsidRPr="00891BFD">
        <w:rPr>
          <w:rFonts w:ascii="仿宋" w:eastAsia="仿宋" w:hAnsi="仿宋" w:cs="仿宋" w:hint="eastAsia"/>
          <w:sz w:val="30"/>
          <w:szCs w:val="30"/>
        </w:rPr>
        <w:t>比上年执行数增加11.5万元，增长1.3%，</w:t>
      </w:r>
      <w:r w:rsidRPr="00891BFD">
        <w:rPr>
          <w:rFonts w:ascii="仿宋" w:eastAsia="仿宋" w:hAnsi="仿宋" w:cs="仿宋" w:hint="eastAsia"/>
          <w:color w:val="000000"/>
          <w:sz w:val="30"/>
          <w:szCs w:val="30"/>
        </w:rPr>
        <w:t>主要原因是增加了劳模评选经费。</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收入包括：一般公共预算929.85万元</w:t>
      </w:r>
      <w:r w:rsidRPr="00891BFD">
        <w:rPr>
          <w:rFonts w:ascii="仿宋" w:eastAsia="仿宋" w:hAnsi="仿宋" w:cs="仿宋" w:hint="eastAsia"/>
          <w:sz w:val="30"/>
          <w:szCs w:val="30"/>
        </w:rPr>
        <w:t>。</w:t>
      </w:r>
    </w:p>
    <w:p w:rsidR="00AC53C1" w:rsidRPr="00891BFD" w:rsidRDefault="0028161D">
      <w:pPr>
        <w:spacing w:line="590" w:lineRule="exact"/>
        <w:ind w:firstLineChars="200" w:firstLine="600"/>
        <w:rPr>
          <w:rFonts w:ascii="仿宋" w:eastAsia="仿宋" w:hAnsi="仿宋" w:cs="仿宋"/>
          <w:color w:val="000000"/>
          <w:sz w:val="30"/>
          <w:szCs w:val="30"/>
        </w:rPr>
      </w:pPr>
      <w:r w:rsidRPr="00891BFD">
        <w:rPr>
          <w:rFonts w:ascii="仿宋" w:eastAsia="仿宋" w:hAnsi="仿宋" w:cs="仿宋" w:hint="eastAsia"/>
          <w:color w:val="000000"/>
          <w:sz w:val="30"/>
          <w:szCs w:val="30"/>
        </w:rPr>
        <w:t>支出包括：一般公共服务支出877.72万元、社会保障和就业支出52.13万元。</w:t>
      </w:r>
    </w:p>
    <w:p w:rsidR="00AC53C1" w:rsidRPr="00891BFD" w:rsidRDefault="0028161D" w:rsidP="00891BFD">
      <w:pPr>
        <w:spacing w:line="590" w:lineRule="exact"/>
        <w:ind w:firstLineChars="200" w:firstLine="643"/>
        <w:rPr>
          <w:rFonts w:ascii="仿宋" w:eastAsia="仿宋" w:hAnsi="仿宋"/>
          <w:b/>
          <w:bCs/>
          <w:color w:val="000000"/>
          <w:sz w:val="32"/>
          <w:szCs w:val="32"/>
        </w:rPr>
      </w:pPr>
      <w:r w:rsidRPr="00891BFD">
        <w:rPr>
          <w:rFonts w:ascii="仿宋" w:eastAsia="仿宋" w:hAnsi="仿宋" w:cs="宋体" w:hint="eastAsia"/>
          <w:b/>
          <w:bCs/>
          <w:sz w:val="32"/>
          <w:szCs w:val="32"/>
        </w:rPr>
        <w:t>（五）关于</w:t>
      </w:r>
      <w:r w:rsidRPr="00891BFD">
        <w:rPr>
          <w:rFonts w:ascii="仿宋" w:eastAsia="仿宋" w:hAnsi="仿宋" w:hint="eastAsia"/>
          <w:b/>
          <w:bCs/>
          <w:color w:val="000000"/>
          <w:sz w:val="32"/>
          <w:szCs w:val="32"/>
        </w:rPr>
        <w:t>市总工会2021年</w:t>
      </w:r>
      <w:r w:rsidRPr="00891BFD">
        <w:rPr>
          <w:rFonts w:ascii="仿宋" w:eastAsia="仿宋" w:hAnsi="仿宋" w:cs="宋体" w:hint="eastAsia"/>
          <w:b/>
          <w:bCs/>
          <w:sz w:val="32"/>
          <w:szCs w:val="32"/>
        </w:rPr>
        <w:t>一般公共预算当年拨款情况说明</w:t>
      </w:r>
    </w:p>
    <w:p w:rsidR="00AC53C1" w:rsidRPr="00891BFD" w:rsidRDefault="0028161D">
      <w:pPr>
        <w:spacing w:line="590" w:lineRule="exact"/>
        <w:ind w:firstLine="642"/>
        <w:rPr>
          <w:rFonts w:ascii="仿宋" w:eastAsia="仿宋" w:hAnsi="仿宋" w:cs="仿宋"/>
          <w:color w:val="000000"/>
          <w:sz w:val="30"/>
          <w:szCs w:val="30"/>
        </w:rPr>
      </w:pPr>
      <w:r w:rsidRPr="00891BFD">
        <w:rPr>
          <w:rFonts w:ascii="仿宋" w:eastAsia="仿宋" w:hAnsi="仿宋" w:cs="仿宋" w:hint="eastAsia"/>
          <w:b/>
          <w:color w:val="000000"/>
          <w:sz w:val="30"/>
          <w:szCs w:val="30"/>
        </w:rPr>
        <w:lastRenderedPageBreak/>
        <w:t>1.一般公共预算当年拨款规模变化情况。</w:t>
      </w:r>
    </w:p>
    <w:p w:rsidR="00AC53C1" w:rsidRPr="00891BFD" w:rsidRDefault="0028161D">
      <w:pPr>
        <w:spacing w:line="590" w:lineRule="exact"/>
        <w:ind w:firstLineChars="200" w:firstLine="600"/>
        <w:rPr>
          <w:rFonts w:ascii="仿宋" w:eastAsia="仿宋" w:hAnsi="仿宋"/>
          <w:color w:val="000000"/>
          <w:sz w:val="30"/>
          <w:szCs w:val="30"/>
        </w:rPr>
      </w:pPr>
      <w:r w:rsidRPr="00891BFD">
        <w:rPr>
          <w:rFonts w:ascii="仿宋" w:eastAsia="仿宋" w:hAnsi="仿宋" w:hint="eastAsia"/>
          <w:color w:val="000000"/>
          <w:sz w:val="30"/>
          <w:szCs w:val="30"/>
        </w:rPr>
        <w:t>市总工会2021年一般公共预算当年拨款929.85万元，比上年执行数增加11.5万元，</w:t>
      </w:r>
      <w:r w:rsidRPr="00891BFD">
        <w:rPr>
          <w:rFonts w:ascii="仿宋" w:eastAsia="仿宋" w:hAnsi="仿宋" w:cs="宋体" w:hint="eastAsia"/>
          <w:sz w:val="30"/>
          <w:szCs w:val="30"/>
        </w:rPr>
        <w:t>增长1.3%，</w:t>
      </w:r>
      <w:r w:rsidRPr="00891BFD">
        <w:rPr>
          <w:rFonts w:ascii="仿宋" w:eastAsia="仿宋" w:hAnsi="仿宋" w:hint="eastAsia"/>
          <w:color w:val="000000"/>
          <w:sz w:val="30"/>
          <w:szCs w:val="30"/>
        </w:rPr>
        <w:t>主要原因是增加了劳模评选经费。</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2. 一般公共预算当年拨款结构情况</w:t>
      </w:r>
    </w:p>
    <w:p w:rsidR="00AC53C1" w:rsidRPr="00891BFD" w:rsidRDefault="0028161D">
      <w:pPr>
        <w:spacing w:line="590" w:lineRule="exact"/>
        <w:ind w:firstLineChars="200" w:firstLine="600"/>
        <w:rPr>
          <w:rFonts w:ascii="仿宋" w:eastAsia="仿宋" w:hAnsi="仿宋"/>
          <w:color w:val="000000"/>
          <w:sz w:val="30"/>
          <w:szCs w:val="30"/>
        </w:rPr>
      </w:pPr>
      <w:r w:rsidRPr="00891BFD">
        <w:rPr>
          <w:rFonts w:ascii="仿宋" w:eastAsia="仿宋" w:hAnsi="仿宋" w:hint="eastAsia"/>
          <w:color w:val="000000"/>
          <w:sz w:val="30"/>
          <w:szCs w:val="30"/>
        </w:rPr>
        <w:t>一般公共服务支出（类）877.72万元，占94.4%；社会保障和就业支出（类）52.13万元，占5.6%。</w:t>
      </w:r>
      <w:bookmarkStart w:id="0" w:name="_GoBack"/>
      <w:bookmarkEnd w:id="0"/>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3. 一般公共预算当年拨款具体使用情况</w:t>
      </w:r>
    </w:p>
    <w:p w:rsidR="00AC53C1" w:rsidRPr="00891BFD" w:rsidRDefault="0028161D">
      <w:pPr>
        <w:spacing w:line="560" w:lineRule="exact"/>
        <w:ind w:firstLineChars="200" w:firstLine="600"/>
        <w:jc w:val="left"/>
        <w:rPr>
          <w:rFonts w:ascii="仿宋" w:eastAsia="仿宋" w:hAnsi="仿宋" w:cs="仿宋"/>
          <w:color w:val="000000"/>
          <w:sz w:val="30"/>
          <w:szCs w:val="30"/>
        </w:rPr>
      </w:pPr>
      <w:r w:rsidRPr="00891BFD">
        <w:rPr>
          <w:rFonts w:ascii="仿宋" w:eastAsia="仿宋" w:hAnsi="仿宋" w:cs="仿宋" w:hint="eastAsia"/>
          <w:color w:val="000000"/>
          <w:sz w:val="30"/>
          <w:szCs w:val="30"/>
        </w:rPr>
        <w:t>（1）一般公共服务支出（类）群众团体事务（款）行政运行（项）247.65万元，</w:t>
      </w:r>
      <w:r w:rsidRPr="00891BFD">
        <w:rPr>
          <w:rFonts w:ascii="仿宋" w:eastAsia="仿宋" w:hAnsi="仿宋" w:cs="仿宋" w:hint="eastAsia"/>
          <w:sz w:val="30"/>
          <w:szCs w:val="30"/>
        </w:rPr>
        <w:t>主要用于</w:t>
      </w:r>
      <w:r w:rsidRPr="00891BFD">
        <w:rPr>
          <w:rFonts w:ascii="仿宋" w:eastAsia="仿宋" w:hAnsi="仿宋" w:cs="仿宋" w:hint="eastAsia"/>
          <w:color w:val="1E1E1E"/>
          <w:sz w:val="30"/>
          <w:szCs w:val="30"/>
        </w:rPr>
        <w:t>行政单位的正常运行费用和行政机关人员工资、社保医保缴费、公积金缴存和行政退休人员的医保缴费、退休公用支出等费用。</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color w:val="000000"/>
          <w:sz w:val="30"/>
          <w:szCs w:val="30"/>
        </w:rPr>
        <w:t>（2）一般公共服务支出（类）群众团体事务（款）事业运行（项）94.06万元，主要用于</w:t>
      </w:r>
      <w:r w:rsidRPr="00891BFD">
        <w:rPr>
          <w:rFonts w:ascii="仿宋" w:eastAsia="仿宋" w:hAnsi="仿宋" w:cs="仿宋" w:hint="eastAsia"/>
          <w:color w:val="1E1E1E"/>
          <w:sz w:val="30"/>
          <w:szCs w:val="30"/>
        </w:rPr>
        <w:t>事业单位的正常运行费用和事业人员工资、社保医保缴费、公积金缴存和事业退休人员的医保缴费、退休公用支出等费用</w:t>
      </w:r>
      <w:r w:rsidRPr="00891BFD">
        <w:rPr>
          <w:rFonts w:ascii="仿宋" w:eastAsia="仿宋" w:hAnsi="仿宋" w:cs="仿宋" w:hint="eastAsia"/>
          <w:sz w:val="30"/>
          <w:szCs w:val="30"/>
        </w:rPr>
        <w:t>。</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color w:val="000000"/>
          <w:sz w:val="30"/>
          <w:szCs w:val="30"/>
        </w:rPr>
        <w:t>（3）一般公共服务支出（类）群众团体事务（款）其他群众团体事务支出（项）536.00万元，主要用于</w:t>
      </w:r>
      <w:r w:rsidRPr="00891BFD">
        <w:rPr>
          <w:rFonts w:ascii="仿宋" w:eastAsia="仿宋" w:hAnsi="仿宋" w:cs="仿宋" w:hint="eastAsia"/>
          <w:color w:val="1E1E1E"/>
          <w:sz w:val="30"/>
          <w:szCs w:val="30"/>
        </w:rPr>
        <w:t>困难职工帮扶送温暖、开展劳动竞赛、“安康杯”工作经费、劳模的管理服务、劳动模范疗休养、劳动模范个人和集体评选及全市行政事业单位上缴工会经费的统一划拨。</w:t>
      </w:r>
    </w:p>
    <w:p w:rsidR="00AC53C1" w:rsidRPr="00891BFD" w:rsidRDefault="0028161D">
      <w:pPr>
        <w:spacing w:line="560" w:lineRule="exact"/>
        <w:ind w:firstLineChars="200" w:firstLine="600"/>
        <w:jc w:val="left"/>
        <w:rPr>
          <w:rFonts w:ascii="仿宋" w:eastAsia="仿宋" w:hAnsi="仿宋" w:cs="仿宋"/>
          <w:color w:val="1E1E1E"/>
          <w:sz w:val="30"/>
          <w:szCs w:val="30"/>
        </w:rPr>
      </w:pPr>
      <w:r w:rsidRPr="00891BFD">
        <w:rPr>
          <w:rFonts w:ascii="仿宋" w:eastAsia="仿宋" w:hAnsi="仿宋" w:cs="仿宋" w:hint="eastAsia"/>
          <w:sz w:val="30"/>
          <w:szCs w:val="30"/>
        </w:rPr>
        <w:t>（4）</w:t>
      </w:r>
      <w:r w:rsidRPr="00891BFD">
        <w:rPr>
          <w:rFonts w:ascii="仿宋" w:eastAsia="仿宋" w:hAnsi="仿宋" w:cs="仿宋" w:hint="eastAsia"/>
          <w:color w:val="000000"/>
          <w:sz w:val="30"/>
          <w:szCs w:val="30"/>
        </w:rPr>
        <w:t>社会保障和就业支出（类）行政事业单位养老支出（款）行政单位离退休（项）16.31万元，主要用于</w:t>
      </w:r>
      <w:r w:rsidRPr="00891BFD">
        <w:rPr>
          <w:rFonts w:ascii="仿宋" w:eastAsia="仿宋" w:hAnsi="仿宋" w:cs="仿宋" w:hint="eastAsia"/>
          <w:color w:val="1E1E1E"/>
          <w:sz w:val="30"/>
          <w:szCs w:val="30"/>
        </w:rPr>
        <w:t>离休干部的离休费、医疗费、福利费等支出费用。</w:t>
      </w:r>
    </w:p>
    <w:p w:rsidR="00AC53C1" w:rsidRPr="00891BFD" w:rsidRDefault="0028161D">
      <w:pPr>
        <w:spacing w:line="560" w:lineRule="exact"/>
        <w:ind w:firstLineChars="200" w:firstLine="600"/>
        <w:jc w:val="left"/>
        <w:rPr>
          <w:rFonts w:ascii="仿宋" w:eastAsia="仿宋" w:hAnsi="仿宋" w:cs="仿宋"/>
          <w:color w:val="1E1E1E"/>
          <w:sz w:val="30"/>
          <w:szCs w:val="30"/>
        </w:rPr>
      </w:pPr>
      <w:r w:rsidRPr="00891BFD">
        <w:rPr>
          <w:rFonts w:ascii="仿宋" w:eastAsia="仿宋" w:hAnsi="仿宋" w:cs="仿宋" w:hint="eastAsia"/>
          <w:sz w:val="30"/>
          <w:szCs w:val="30"/>
        </w:rPr>
        <w:lastRenderedPageBreak/>
        <w:t>（5）</w:t>
      </w:r>
      <w:r w:rsidRPr="00891BFD">
        <w:rPr>
          <w:rFonts w:ascii="仿宋" w:eastAsia="仿宋" w:hAnsi="仿宋" w:cs="仿宋" w:hint="eastAsia"/>
          <w:color w:val="000000"/>
          <w:sz w:val="30"/>
          <w:szCs w:val="30"/>
        </w:rPr>
        <w:t>社会保障和就业支出（类）行政事业单位养老支出（款）机关事业单位基本养老保险缴费支出（项）23.88万元，主要用于在职人员的</w:t>
      </w:r>
      <w:r w:rsidRPr="00891BFD">
        <w:rPr>
          <w:rFonts w:ascii="仿宋" w:eastAsia="仿宋" w:hAnsi="仿宋" w:cs="仿宋" w:hint="eastAsia"/>
          <w:color w:val="1E1E1E"/>
          <w:sz w:val="30"/>
          <w:szCs w:val="30"/>
        </w:rPr>
        <w:t>基本养老保险缴费.</w:t>
      </w:r>
    </w:p>
    <w:p w:rsidR="00AC53C1" w:rsidRPr="00891BFD" w:rsidRDefault="0028161D">
      <w:pPr>
        <w:spacing w:line="560" w:lineRule="exact"/>
        <w:ind w:firstLineChars="200" w:firstLine="600"/>
        <w:jc w:val="left"/>
        <w:rPr>
          <w:rFonts w:ascii="仿宋" w:eastAsia="仿宋" w:hAnsi="仿宋" w:cs="仿宋"/>
          <w:color w:val="000000"/>
          <w:sz w:val="30"/>
          <w:szCs w:val="30"/>
        </w:rPr>
      </w:pPr>
      <w:r w:rsidRPr="00891BFD">
        <w:rPr>
          <w:rFonts w:ascii="仿宋" w:eastAsia="仿宋" w:hAnsi="仿宋" w:cs="仿宋" w:hint="eastAsia"/>
          <w:color w:val="000000"/>
          <w:sz w:val="30"/>
          <w:szCs w:val="30"/>
        </w:rPr>
        <w:t>（6）社会保障和就业支出（类）行政事业单位养老支出（款）机关事业单位职业年金缴费支出（项）11.94万元，主要用于在职人员的职业年金缴费。</w:t>
      </w:r>
    </w:p>
    <w:p w:rsidR="00AC53C1" w:rsidRPr="00891BFD" w:rsidRDefault="0028161D">
      <w:pPr>
        <w:spacing w:line="590" w:lineRule="exact"/>
        <w:ind w:firstLine="640"/>
        <w:rPr>
          <w:rFonts w:ascii="仿宋" w:eastAsia="仿宋" w:hAnsi="仿宋" w:cs="宋体"/>
          <w:b/>
          <w:bCs/>
          <w:sz w:val="32"/>
          <w:szCs w:val="32"/>
        </w:rPr>
      </w:pPr>
      <w:r w:rsidRPr="00891BFD">
        <w:rPr>
          <w:rFonts w:ascii="仿宋" w:eastAsia="仿宋" w:hAnsi="仿宋" w:hint="eastAsia"/>
          <w:b/>
          <w:bCs/>
          <w:color w:val="000000"/>
          <w:sz w:val="32"/>
          <w:szCs w:val="32"/>
        </w:rPr>
        <w:t>（六）关于市总工会2021年一</w:t>
      </w:r>
      <w:r w:rsidRPr="00891BFD">
        <w:rPr>
          <w:rFonts w:ascii="仿宋" w:eastAsia="仿宋" w:hAnsi="仿宋" w:cs="宋体" w:hint="eastAsia"/>
          <w:b/>
          <w:bCs/>
          <w:sz w:val="32"/>
          <w:szCs w:val="32"/>
        </w:rPr>
        <w:t>般公共预算基本支出情况说明</w:t>
      </w:r>
    </w:p>
    <w:p w:rsidR="00AC53C1" w:rsidRPr="00891BFD" w:rsidRDefault="0028161D">
      <w:pPr>
        <w:spacing w:line="590" w:lineRule="exact"/>
        <w:ind w:firstLineChars="200" w:firstLine="600"/>
        <w:rPr>
          <w:rFonts w:ascii="仿宋" w:eastAsia="仿宋" w:hAnsi="仿宋" w:cs="宋体"/>
          <w:sz w:val="30"/>
          <w:szCs w:val="30"/>
        </w:rPr>
      </w:pPr>
      <w:r w:rsidRPr="00891BFD">
        <w:rPr>
          <w:rFonts w:ascii="仿宋" w:eastAsia="仿宋" w:hAnsi="仿宋" w:cs="宋体" w:hint="eastAsia"/>
          <w:sz w:val="30"/>
          <w:szCs w:val="30"/>
        </w:rPr>
        <w:t>市总工会2021年一般公共预算基本支出</w:t>
      </w:r>
      <w:r w:rsidRPr="00891BFD">
        <w:rPr>
          <w:rFonts w:ascii="仿宋" w:eastAsia="仿宋" w:hAnsi="仿宋" w:hint="eastAsia"/>
          <w:color w:val="000000"/>
          <w:sz w:val="30"/>
          <w:szCs w:val="30"/>
        </w:rPr>
        <w:t>393.85</w:t>
      </w:r>
      <w:r w:rsidRPr="00891BFD">
        <w:rPr>
          <w:rFonts w:ascii="仿宋" w:eastAsia="仿宋" w:hAnsi="仿宋" w:cs="宋体" w:hint="eastAsia"/>
          <w:sz w:val="30"/>
          <w:szCs w:val="30"/>
        </w:rPr>
        <w:t>万元，其中：</w:t>
      </w:r>
    </w:p>
    <w:p w:rsidR="00AC53C1" w:rsidRPr="00891BFD" w:rsidRDefault="0028161D">
      <w:pPr>
        <w:spacing w:line="590" w:lineRule="exact"/>
        <w:ind w:firstLine="642"/>
        <w:rPr>
          <w:rFonts w:ascii="仿宋" w:eastAsia="仿宋" w:hAnsi="仿宋"/>
          <w:sz w:val="30"/>
          <w:szCs w:val="30"/>
        </w:rPr>
      </w:pPr>
      <w:r w:rsidRPr="00891BFD">
        <w:rPr>
          <w:rFonts w:ascii="仿宋" w:eastAsia="仿宋" w:hAnsi="仿宋" w:hint="eastAsia"/>
          <w:color w:val="000000"/>
          <w:sz w:val="30"/>
          <w:szCs w:val="30"/>
        </w:rPr>
        <w:t>人员经费346.97万元，主要包括：基本工资、津贴补贴、奖金、绩效工资、机关事业单位基本养老保险缴费、职业年金缴费、职工基本医疗保险缴费、公务员医疗补助缴费、其他社会保障缴费、住房公积金、其他工资福利支出、离休费、生活补助、医疗费补助、其他对个人和家庭的补助</w:t>
      </w:r>
      <w:r w:rsidRPr="00891BFD">
        <w:rPr>
          <w:rFonts w:ascii="仿宋" w:eastAsia="仿宋" w:hAnsi="仿宋" w:hint="eastAsia"/>
          <w:sz w:val="30"/>
          <w:szCs w:val="30"/>
        </w:rPr>
        <w:t>。</w:t>
      </w:r>
    </w:p>
    <w:p w:rsidR="00AC53C1" w:rsidRPr="00891BFD" w:rsidRDefault="0028161D">
      <w:pPr>
        <w:spacing w:line="590" w:lineRule="exact"/>
        <w:ind w:firstLine="642"/>
        <w:rPr>
          <w:rFonts w:ascii="仿宋" w:eastAsia="仿宋" w:hAnsi="仿宋"/>
          <w:sz w:val="30"/>
          <w:szCs w:val="30"/>
        </w:rPr>
      </w:pPr>
      <w:r w:rsidRPr="00891BFD">
        <w:rPr>
          <w:rFonts w:ascii="仿宋" w:eastAsia="仿宋" w:hAnsi="仿宋" w:hint="eastAsia"/>
          <w:color w:val="000000"/>
          <w:sz w:val="30"/>
          <w:szCs w:val="30"/>
        </w:rPr>
        <w:t>公用经费45.36万元，主要包括：办公费、印刷费、水费、电费、邮电费、差旅费、维修（护）费、会议费、培训费、公务接待费、工会经费、福利费、其他交通费用、其他商品和服务支出</w:t>
      </w:r>
      <w:r w:rsidRPr="00891BFD">
        <w:rPr>
          <w:rFonts w:ascii="仿宋" w:eastAsia="仿宋" w:hAnsi="仿宋" w:hint="eastAsia"/>
          <w:sz w:val="30"/>
          <w:szCs w:val="30"/>
        </w:rPr>
        <w:t>。</w:t>
      </w:r>
    </w:p>
    <w:p w:rsidR="00AC53C1" w:rsidRPr="00891BFD" w:rsidRDefault="0028161D">
      <w:pPr>
        <w:spacing w:line="590" w:lineRule="exact"/>
        <w:ind w:firstLine="642"/>
        <w:rPr>
          <w:rFonts w:ascii="仿宋" w:eastAsia="仿宋" w:hAnsi="仿宋"/>
          <w:sz w:val="30"/>
          <w:szCs w:val="30"/>
        </w:rPr>
      </w:pPr>
      <w:r w:rsidRPr="00891BFD">
        <w:rPr>
          <w:rFonts w:ascii="仿宋" w:eastAsia="仿宋" w:hAnsi="仿宋" w:hint="eastAsia"/>
          <w:sz w:val="30"/>
          <w:szCs w:val="30"/>
        </w:rPr>
        <w:t>其他资本性支出</w:t>
      </w:r>
      <w:r w:rsidRPr="00891BFD">
        <w:rPr>
          <w:rFonts w:ascii="仿宋" w:eastAsia="仿宋" w:hAnsi="仿宋" w:hint="eastAsia"/>
          <w:color w:val="000000"/>
          <w:sz w:val="30"/>
          <w:szCs w:val="30"/>
        </w:rPr>
        <w:t>1.52</w:t>
      </w:r>
      <w:r w:rsidRPr="00891BFD">
        <w:rPr>
          <w:rFonts w:ascii="仿宋" w:eastAsia="仿宋" w:hAnsi="仿宋" w:hint="eastAsia"/>
          <w:sz w:val="30"/>
          <w:szCs w:val="30"/>
        </w:rPr>
        <w:t>万元，全部为办公设备购置。</w:t>
      </w:r>
    </w:p>
    <w:p w:rsidR="00AC53C1" w:rsidRPr="00891BFD" w:rsidRDefault="0028161D">
      <w:pPr>
        <w:spacing w:line="590" w:lineRule="exact"/>
        <w:ind w:firstLine="642"/>
        <w:rPr>
          <w:rFonts w:ascii="仿宋" w:eastAsia="仿宋" w:hAnsi="仿宋"/>
          <w:b/>
          <w:bCs/>
          <w:sz w:val="32"/>
          <w:szCs w:val="32"/>
        </w:rPr>
      </w:pPr>
      <w:r w:rsidRPr="00891BFD">
        <w:rPr>
          <w:rFonts w:ascii="仿宋" w:eastAsia="仿宋" w:hAnsi="仿宋" w:hint="eastAsia"/>
          <w:b/>
          <w:bCs/>
          <w:sz w:val="32"/>
          <w:szCs w:val="32"/>
        </w:rPr>
        <w:t>（七）关于</w:t>
      </w:r>
      <w:r w:rsidRPr="00891BFD">
        <w:rPr>
          <w:rFonts w:ascii="仿宋" w:eastAsia="仿宋" w:hAnsi="仿宋" w:hint="eastAsia"/>
          <w:b/>
          <w:bCs/>
          <w:color w:val="000000"/>
          <w:sz w:val="32"/>
          <w:szCs w:val="32"/>
        </w:rPr>
        <w:t>市总工会部门2021年</w:t>
      </w:r>
      <w:r w:rsidRPr="00891BFD">
        <w:rPr>
          <w:rFonts w:ascii="仿宋" w:eastAsia="仿宋" w:hAnsi="仿宋" w:hint="eastAsia"/>
          <w:b/>
          <w:bCs/>
          <w:sz w:val="32"/>
          <w:szCs w:val="32"/>
        </w:rPr>
        <w:t>政府性基金预算支出情况说明</w:t>
      </w:r>
    </w:p>
    <w:p w:rsidR="00AC53C1" w:rsidRPr="00891BFD" w:rsidRDefault="0028161D">
      <w:pPr>
        <w:spacing w:line="590" w:lineRule="exact"/>
        <w:ind w:firstLine="642"/>
        <w:rPr>
          <w:rFonts w:ascii="仿宋" w:eastAsia="仿宋" w:hAnsi="仿宋" w:cs="仿宋"/>
          <w:sz w:val="30"/>
          <w:szCs w:val="30"/>
        </w:rPr>
      </w:pPr>
      <w:r w:rsidRPr="00891BFD">
        <w:rPr>
          <w:rFonts w:ascii="仿宋" w:eastAsia="仿宋" w:hAnsi="仿宋" w:cs="仿宋" w:hint="eastAsia"/>
          <w:sz w:val="30"/>
          <w:szCs w:val="30"/>
        </w:rPr>
        <w:t>市总工会2021年没有使用政府性基金预算拨款安排的支出。</w:t>
      </w:r>
    </w:p>
    <w:p w:rsidR="00AC53C1" w:rsidRPr="00891BFD" w:rsidRDefault="0028161D" w:rsidP="00891BFD">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891BFD">
        <w:rPr>
          <w:rFonts w:ascii="仿宋" w:eastAsia="仿宋" w:hAnsi="仿宋" w:cs="宋体" w:hint="eastAsia"/>
          <w:b/>
          <w:bCs/>
          <w:sz w:val="32"/>
          <w:szCs w:val="32"/>
        </w:rPr>
        <w:t>关于市总工会2021年“三公”经费预算情况说明</w:t>
      </w:r>
    </w:p>
    <w:p w:rsidR="00AC53C1" w:rsidRPr="00891BFD" w:rsidRDefault="00D21CEA" w:rsidP="00D21CEA">
      <w:pPr>
        <w:spacing w:line="590" w:lineRule="exact"/>
        <w:rPr>
          <w:rFonts w:ascii="仿宋" w:eastAsia="仿宋" w:hAnsi="仿宋" w:cs="仿宋"/>
          <w:sz w:val="30"/>
          <w:szCs w:val="30"/>
        </w:rPr>
      </w:pPr>
      <w:r>
        <w:rPr>
          <w:rFonts w:ascii="仿宋" w:eastAsia="仿宋" w:hAnsi="仿宋" w:cs="仿宋" w:hint="eastAsia"/>
          <w:sz w:val="30"/>
          <w:szCs w:val="30"/>
        </w:rPr>
        <w:lastRenderedPageBreak/>
        <w:t xml:space="preserve">    </w:t>
      </w:r>
      <w:r w:rsidR="0028161D" w:rsidRPr="00891BFD">
        <w:rPr>
          <w:rFonts w:ascii="仿宋" w:eastAsia="仿宋" w:hAnsi="仿宋" w:cs="仿宋" w:hint="eastAsia"/>
          <w:sz w:val="30"/>
          <w:szCs w:val="30"/>
        </w:rPr>
        <w:t>市总工会2021年“三公”经费预算数为1.56万元，比上年执行数减少0.26万元，下降14.3%，具体如下：</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sz w:val="30"/>
          <w:szCs w:val="30"/>
        </w:rPr>
        <w:t>1.因公出国（境）费用：根据因公出国（境）计划和实际工作需要，2021年安排因公出国（境）费用预算0万元，与2020年执行数持平。</w:t>
      </w:r>
    </w:p>
    <w:p w:rsidR="00AC53C1" w:rsidRPr="00891BFD" w:rsidRDefault="0028161D">
      <w:pPr>
        <w:spacing w:line="590" w:lineRule="exact"/>
        <w:ind w:firstLineChars="200" w:firstLine="600"/>
        <w:rPr>
          <w:rFonts w:ascii="仿宋" w:eastAsia="仿宋" w:hAnsi="仿宋" w:cs="仿宋_GB2312"/>
          <w:sz w:val="30"/>
          <w:szCs w:val="30"/>
        </w:rPr>
      </w:pPr>
      <w:r w:rsidRPr="00891BFD">
        <w:rPr>
          <w:rFonts w:ascii="仿宋" w:eastAsia="仿宋" w:hAnsi="仿宋" w:cs="仿宋" w:hint="eastAsia"/>
          <w:sz w:val="30"/>
          <w:szCs w:val="30"/>
        </w:rPr>
        <w:t>2.公务接待费：2021年安排公务接待费预算1.56万元，比上年执行数下降14.3%。主要用于接待</w:t>
      </w:r>
      <w:r w:rsidRPr="00891BFD">
        <w:rPr>
          <w:rFonts w:ascii="仿宋" w:eastAsia="仿宋" w:hAnsi="仿宋" w:cs="仿宋" w:hint="eastAsia"/>
          <w:color w:val="1E1E1E"/>
          <w:sz w:val="30"/>
          <w:szCs w:val="30"/>
        </w:rPr>
        <w:t>上级单位调研、检查和指导工作时公务接待等支出</w:t>
      </w:r>
      <w:r w:rsidRPr="00891BFD">
        <w:rPr>
          <w:rFonts w:ascii="仿宋" w:eastAsia="仿宋" w:hAnsi="仿宋" w:cs="仿宋" w:hint="eastAsia"/>
          <w:sz w:val="30"/>
          <w:szCs w:val="30"/>
        </w:rPr>
        <w:t>。减少的主要原因是厉行节约</w:t>
      </w:r>
      <w:r w:rsidRPr="00891BFD">
        <w:rPr>
          <w:rFonts w:ascii="仿宋" w:eastAsia="仿宋" w:hAnsi="仿宋" w:cs="仿宋_GB2312" w:hint="eastAsia"/>
          <w:sz w:val="30"/>
          <w:szCs w:val="30"/>
        </w:rPr>
        <w:t>，</w:t>
      </w:r>
      <w:r w:rsidRPr="00891BFD">
        <w:rPr>
          <w:rFonts w:ascii="仿宋" w:eastAsia="仿宋" w:hAnsi="仿宋" w:cs="仿宋_GB2312" w:hint="eastAsia"/>
          <w:color w:val="000000"/>
          <w:sz w:val="32"/>
          <w:szCs w:val="32"/>
        </w:rPr>
        <w:t>严格执行公务接待有关制度，减少公务接待支出</w:t>
      </w:r>
      <w:r w:rsidRPr="00891BFD">
        <w:rPr>
          <w:rFonts w:ascii="仿宋" w:eastAsia="仿宋" w:hAnsi="仿宋" w:cs="仿宋_GB2312" w:hint="eastAsia"/>
          <w:sz w:val="30"/>
          <w:szCs w:val="30"/>
        </w:rPr>
        <w:t>。</w:t>
      </w:r>
    </w:p>
    <w:p w:rsidR="00AC53C1" w:rsidRPr="00891BFD" w:rsidRDefault="0028161D">
      <w:pPr>
        <w:spacing w:line="590" w:lineRule="exact"/>
        <w:ind w:firstLineChars="200" w:firstLine="600"/>
        <w:rPr>
          <w:rFonts w:ascii="仿宋" w:eastAsia="仿宋" w:hAnsi="仿宋" w:cs="仿宋"/>
          <w:sz w:val="30"/>
          <w:szCs w:val="30"/>
        </w:rPr>
      </w:pPr>
      <w:r w:rsidRPr="00891BFD">
        <w:rPr>
          <w:rFonts w:ascii="仿宋" w:eastAsia="仿宋" w:hAnsi="仿宋" w:cs="仿宋" w:hint="eastAsia"/>
          <w:sz w:val="30"/>
          <w:szCs w:val="30"/>
        </w:rPr>
        <w:t>3.公务用车购置及运行维护费：2021年安排公务用车购置及运行维护费预算</w:t>
      </w:r>
      <w:r w:rsidRPr="00891BFD">
        <w:rPr>
          <w:rFonts w:ascii="仿宋" w:eastAsia="仿宋" w:hAnsi="仿宋" w:cs="仿宋" w:hint="eastAsia"/>
          <w:color w:val="000000"/>
          <w:sz w:val="30"/>
          <w:szCs w:val="30"/>
        </w:rPr>
        <w:t>0</w:t>
      </w:r>
      <w:r w:rsidRPr="00891BFD">
        <w:rPr>
          <w:rFonts w:ascii="仿宋" w:eastAsia="仿宋" w:hAnsi="仿宋" w:cs="仿宋" w:hint="eastAsia"/>
          <w:sz w:val="30"/>
          <w:szCs w:val="30"/>
        </w:rPr>
        <w:t>万元，与2020年执行数持平。</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（九）其他重要事项的情况说明</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1.机关运行经费</w:t>
      </w:r>
    </w:p>
    <w:p w:rsidR="00AC53C1" w:rsidRPr="00891BFD" w:rsidRDefault="0028161D">
      <w:pPr>
        <w:spacing w:line="590" w:lineRule="exact"/>
        <w:ind w:firstLineChars="200" w:firstLine="600"/>
        <w:rPr>
          <w:rFonts w:ascii="仿宋" w:eastAsia="仿宋" w:hAnsi="仿宋" w:cs="宋体"/>
          <w:sz w:val="32"/>
          <w:szCs w:val="32"/>
        </w:rPr>
      </w:pPr>
      <w:r w:rsidRPr="00C20640">
        <w:rPr>
          <w:rFonts w:ascii="仿宋" w:eastAsia="仿宋" w:hAnsi="仿宋" w:cs="宋体" w:hint="eastAsia"/>
          <w:sz w:val="30"/>
          <w:szCs w:val="30"/>
        </w:rPr>
        <w:t>2021年市总工会的机关运</w:t>
      </w:r>
      <w:r w:rsidRPr="00891BFD">
        <w:rPr>
          <w:rFonts w:ascii="仿宋" w:eastAsia="仿宋" w:hAnsi="仿宋" w:cs="宋体" w:hint="eastAsia"/>
          <w:sz w:val="30"/>
          <w:szCs w:val="30"/>
        </w:rPr>
        <w:t>行经费财政拨款预算46.88万元，比2020年预算增加3.1万元，增长7.1%，主要是人员经费预算标准有所提高。</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2.政府采购情况</w:t>
      </w:r>
    </w:p>
    <w:p w:rsidR="00AC53C1" w:rsidRPr="00891BFD" w:rsidRDefault="0028161D">
      <w:pPr>
        <w:spacing w:line="590" w:lineRule="exact"/>
        <w:ind w:firstLineChars="200" w:firstLine="600"/>
        <w:rPr>
          <w:rFonts w:ascii="仿宋" w:eastAsia="仿宋" w:hAnsi="仿宋" w:cs="宋体"/>
          <w:sz w:val="32"/>
          <w:szCs w:val="32"/>
        </w:rPr>
      </w:pPr>
      <w:r w:rsidRPr="00891BFD">
        <w:rPr>
          <w:rFonts w:ascii="仿宋" w:eastAsia="仿宋" w:hAnsi="仿宋" w:cs="宋体" w:hint="eastAsia"/>
          <w:sz w:val="30"/>
          <w:szCs w:val="30"/>
        </w:rPr>
        <w:t>2021年市总工会各单位政府采购预算总额2.02万元，其中：政府采购货物预算2.02万元、政府采购工程预算0万元、政府采购服务预算0万元。</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3.国有资产占有使用情况</w:t>
      </w:r>
    </w:p>
    <w:p w:rsidR="00AC53C1" w:rsidRPr="00891BFD" w:rsidRDefault="0028161D">
      <w:pPr>
        <w:spacing w:line="590" w:lineRule="exact"/>
        <w:ind w:firstLineChars="200" w:firstLine="600"/>
        <w:rPr>
          <w:rFonts w:ascii="仿宋" w:eastAsia="仿宋" w:hAnsi="仿宋" w:cs="宋体"/>
          <w:sz w:val="30"/>
          <w:szCs w:val="30"/>
        </w:rPr>
      </w:pPr>
      <w:r w:rsidRPr="00891BFD">
        <w:rPr>
          <w:rFonts w:ascii="仿宋" w:eastAsia="仿宋" w:hAnsi="仿宋" w:cs="宋体" w:hint="eastAsia"/>
          <w:sz w:val="30"/>
          <w:szCs w:val="30"/>
        </w:rPr>
        <w:t>截至2020年12月31日，市总工会所属各预算单位共有车辆0辆。单位价值50万元以上通用设备0台（套），单位价值</w:t>
      </w:r>
      <w:r w:rsidRPr="00891BFD">
        <w:rPr>
          <w:rFonts w:ascii="仿宋" w:eastAsia="仿宋" w:hAnsi="仿宋" w:cs="宋体" w:hint="eastAsia"/>
          <w:sz w:val="30"/>
          <w:szCs w:val="30"/>
        </w:rPr>
        <w:lastRenderedPageBreak/>
        <w:t>100万元以上专用设备0台（套）</w:t>
      </w:r>
      <w:r w:rsidRPr="00891BFD">
        <w:rPr>
          <w:rFonts w:ascii="仿宋" w:eastAsia="仿宋" w:hAnsi="仿宋" w:hint="eastAsia"/>
          <w:sz w:val="30"/>
          <w:szCs w:val="30"/>
        </w:rPr>
        <w:t>。</w:t>
      </w:r>
    </w:p>
    <w:p w:rsidR="00AC53C1" w:rsidRPr="00891BFD" w:rsidRDefault="0028161D">
      <w:pPr>
        <w:spacing w:line="590" w:lineRule="exact"/>
        <w:ind w:firstLine="642"/>
        <w:rPr>
          <w:rFonts w:ascii="仿宋" w:eastAsia="仿宋" w:hAnsi="仿宋" w:cs="宋体"/>
          <w:sz w:val="32"/>
          <w:szCs w:val="32"/>
        </w:rPr>
      </w:pPr>
      <w:r w:rsidRPr="00891BFD">
        <w:rPr>
          <w:rFonts w:ascii="仿宋" w:eastAsia="仿宋" w:hAnsi="仿宋" w:cs="宋体" w:hint="eastAsia"/>
          <w:sz w:val="30"/>
          <w:szCs w:val="30"/>
        </w:rPr>
        <w:t>2021年部门预算未安排购置车辆、单位价值50万元以上通用设备及单位价值100万元以上专用设备</w:t>
      </w:r>
      <w:r w:rsidRPr="00891BFD">
        <w:rPr>
          <w:rFonts w:ascii="仿宋" w:eastAsia="仿宋" w:hAnsi="仿宋" w:hint="eastAsia"/>
          <w:sz w:val="30"/>
          <w:szCs w:val="30"/>
        </w:rPr>
        <w:t>。</w:t>
      </w:r>
    </w:p>
    <w:p w:rsidR="00AC53C1" w:rsidRPr="00891BFD" w:rsidRDefault="0028161D" w:rsidP="00891BFD">
      <w:pPr>
        <w:spacing w:line="590" w:lineRule="exact"/>
        <w:ind w:firstLineChars="200" w:firstLine="643"/>
        <w:rPr>
          <w:rFonts w:ascii="仿宋" w:eastAsia="仿宋" w:hAnsi="仿宋" w:cs="宋体"/>
          <w:b/>
          <w:bCs/>
          <w:sz w:val="32"/>
          <w:szCs w:val="32"/>
        </w:rPr>
      </w:pPr>
      <w:r w:rsidRPr="00891BFD">
        <w:rPr>
          <w:rFonts w:ascii="仿宋" w:eastAsia="仿宋" w:hAnsi="仿宋" w:cs="宋体" w:hint="eastAsia"/>
          <w:b/>
          <w:bCs/>
          <w:sz w:val="32"/>
          <w:szCs w:val="32"/>
        </w:rPr>
        <w:t>4.绩效目标设置情况</w:t>
      </w:r>
    </w:p>
    <w:p w:rsidR="00AC53C1" w:rsidRPr="00891BFD" w:rsidRDefault="0028161D">
      <w:pPr>
        <w:spacing w:line="590" w:lineRule="exact"/>
        <w:ind w:firstLineChars="200" w:firstLine="600"/>
        <w:rPr>
          <w:rFonts w:ascii="仿宋" w:eastAsia="仿宋" w:hAnsi="仿宋" w:cs="宋体"/>
          <w:sz w:val="32"/>
          <w:szCs w:val="32"/>
        </w:rPr>
      </w:pPr>
      <w:r w:rsidRPr="00891BFD">
        <w:rPr>
          <w:rFonts w:ascii="仿宋" w:eastAsia="仿宋" w:hAnsi="仿宋" w:cs="宋体" w:hint="eastAsia"/>
          <w:sz w:val="30"/>
          <w:szCs w:val="30"/>
        </w:rPr>
        <w:t>2021年市总工会部门整体绩效目标是：一是关心、关爱劳动模范，对劳模进行慰问、困难帮助、体检和疗休养等工作，在全市内开展劳动模范个人和集体评选，更好发挥劳模的带头、骨干和桥梁作用。二是通过劳动竞赛和技能比武等形式，提升职工综合技能，提升职工安全意识，推进企业安全生产。三是扶贫帮困，及时有效解决困难职工的燃眉之急，为减少和谐温岭作出贡献。四是规范有效收缴行政事业单位应上缴的工会经费，顺利开展工会各项工作。专项公用类、政策性项目和发展建设类项目均实行绩效目标管理，涉及一般公共预算当年拨款536万元。</w:t>
      </w:r>
    </w:p>
    <w:p w:rsidR="00AC53C1" w:rsidRDefault="0028161D">
      <w:pPr>
        <w:spacing w:line="590" w:lineRule="exact"/>
        <w:ind w:firstLineChars="200" w:firstLine="640"/>
        <w:rPr>
          <w:sz w:val="32"/>
          <w:szCs w:val="32"/>
        </w:rPr>
      </w:pPr>
      <w:r>
        <w:rPr>
          <w:rFonts w:ascii="黑体" w:eastAsia="黑体" w:hAnsi="ˎ̥" w:cs="宋体" w:hint="eastAsia"/>
          <w:sz w:val="32"/>
          <w:szCs w:val="32"/>
        </w:rPr>
        <w:t>三、名词解释</w:t>
      </w:r>
    </w:p>
    <w:p w:rsidR="00AC53C1" w:rsidRDefault="0028161D">
      <w:pPr>
        <w:pStyle w:val="p0"/>
        <w:widowControl w:val="0"/>
        <w:spacing w:line="59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1.财政拨款收入：</w:t>
      </w:r>
      <w:r>
        <w:rPr>
          <w:rFonts w:ascii="仿宋" w:eastAsia="仿宋" w:hAnsi="仿宋" w:cs="仿宋" w:hint="eastAsia"/>
          <w:sz w:val="30"/>
          <w:szCs w:val="30"/>
        </w:rPr>
        <w:t>本级财政部门当年拨付的财政预算资金，包括一般公共预算财政拨款和政府性基金预算财政拨款。</w:t>
      </w:r>
    </w:p>
    <w:p w:rsidR="00AC53C1" w:rsidRDefault="0028161D">
      <w:pPr>
        <w:pStyle w:val="p0"/>
        <w:widowControl w:val="0"/>
        <w:spacing w:line="590" w:lineRule="exact"/>
        <w:rPr>
          <w:rFonts w:ascii="仿宋" w:eastAsia="仿宋" w:hAnsi="仿宋" w:cs="仿宋"/>
          <w:color w:val="000000"/>
          <w:sz w:val="30"/>
          <w:szCs w:val="30"/>
        </w:rPr>
      </w:pPr>
      <w:r>
        <w:rPr>
          <w:rFonts w:ascii="仿宋" w:eastAsia="仿宋" w:hAnsi="仿宋" w:cs="仿宋" w:hint="eastAsia"/>
          <w:color w:val="000000"/>
          <w:sz w:val="30"/>
          <w:szCs w:val="30"/>
        </w:rPr>
        <w:t xml:space="preserve">    2.专户资金:教育收费作为本部门的事业收入，纳入财政专户管理的资金。</w:t>
      </w:r>
    </w:p>
    <w:p w:rsidR="00AC53C1" w:rsidRDefault="0028161D">
      <w:pPr>
        <w:pStyle w:val="p0"/>
        <w:widowControl w:val="0"/>
        <w:spacing w:line="590" w:lineRule="exact"/>
        <w:ind w:firstLine="640"/>
        <w:rPr>
          <w:rFonts w:ascii="仿宋" w:eastAsia="仿宋" w:hAnsi="仿宋" w:cs="仿宋"/>
          <w:sz w:val="30"/>
          <w:szCs w:val="30"/>
        </w:rPr>
      </w:pPr>
      <w:r>
        <w:rPr>
          <w:rFonts w:ascii="仿宋" w:eastAsia="仿宋" w:hAnsi="仿宋" w:cs="仿宋" w:hint="eastAsia"/>
          <w:color w:val="000000"/>
          <w:sz w:val="30"/>
          <w:szCs w:val="30"/>
        </w:rPr>
        <w:t>3.事业收入：</w:t>
      </w:r>
      <w:r>
        <w:rPr>
          <w:rFonts w:ascii="仿宋" w:eastAsia="仿宋" w:hAnsi="仿宋" w:cs="仿宋" w:hint="eastAsia"/>
          <w:sz w:val="30"/>
          <w:szCs w:val="30"/>
        </w:rPr>
        <w:t>事业单位开展专业业务活动及辅助活动所取得的收入，不含专户资金收入。</w:t>
      </w:r>
    </w:p>
    <w:p w:rsidR="00AC53C1" w:rsidRDefault="0028161D">
      <w:pPr>
        <w:pStyle w:val="p0"/>
        <w:widowControl w:val="0"/>
        <w:spacing w:line="590" w:lineRule="exact"/>
        <w:ind w:firstLine="640"/>
        <w:rPr>
          <w:rFonts w:ascii="仿宋" w:eastAsia="仿宋" w:hAnsi="仿宋" w:cs="仿宋"/>
          <w:sz w:val="30"/>
          <w:szCs w:val="30"/>
        </w:rPr>
      </w:pPr>
      <w:r>
        <w:rPr>
          <w:rFonts w:ascii="仿宋" w:eastAsia="仿宋" w:hAnsi="仿宋" w:cs="仿宋" w:hint="eastAsia"/>
          <w:color w:val="000000"/>
          <w:sz w:val="30"/>
          <w:szCs w:val="30"/>
        </w:rPr>
        <w:t>4.事业单位经营收入：</w:t>
      </w:r>
      <w:r>
        <w:rPr>
          <w:rFonts w:ascii="仿宋" w:eastAsia="仿宋" w:hAnsi="仿宋" w:cs="仿宋" w:hint="eastAsia"/>
          <w:sz w:val="30"/>
          <w:szCs w:val="30"/>
        </w:rPr>
        <w:t>事业单位在专业业务活动及辅助活动之外开展非独立核算经营活动取得的收入。</w:t>
      </w:r>
    </w:p>
    <w:p w:rsidR="00AC53C1" w:rsidRDefault="0028161D">
      <w:pPr>
        <w:pStyle w:val="p0"/>
        <w:widowControl w:val="0"/>
        <w:spacing w:line="590" w:lineRule="exact"/>
        <w:rPr>
          <w:rFonts w:ascii="仿宋" w:eastAsia="仿宋" w:hAnsi="仿宋" w:cs="仿宋"/>
          <w:color w:val="000000"/>
          <w:sz w:val="30"/>
          <w:szCs w:val="30"/>
        </w:rPr>
      </w:pPr>
      <w:r>
        <w:rPr>
          <w:rFonts w:ascii="仿宋" w:eastAsia="仿宋" w:hAnsi="仿宋" w:cs="仿宋" w:hint="eastAsia"/>
          <w:color w:val="000000"/>
          <w:sz w:val="30"/>
          <w:szCs w:val="30"/>
        </w:rPr>
        <w:t xml:space="preserve">    5.其他收入：</w:t>
      </w:r>
      <w:r>
        <w:rPr>
          <w:rFonts w:ascii="仿宋" w:eastAsia="仿宋" w:hAnsi="仿宋" w:cs="仿宋" w:hint="eastAsia"/>
          <w:sz w:val="30"/>
          <w:szCs w:val="30"/>
        </w:rPr>
        <w:t>预算单位在“一般公共预算”“政府性基金”</w:t>
      </w:r>
      <w:r>
        <w:rPr>
          <w:rFonts w:ascii="仿宋" w:eastAsia="仿宋" w:hAnsi="仿宋" w:cs="仿宋" w:hint="eastAsia"/>
          <w:sz w:val="30"/>
          <w:szCs w:val="30"/>
        </w:rPr>
        <w:lastRenderedPageBreak/>
        <w:t>“专户资金”“事业收入”“事业单位经营收入”等之外取得的各项收入（含上级补助收入和附属单位缴款等收入）。</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6.</w:t>
      </w:r>
      <w:r>
        <w:rPr>
          <w:rFonts w:ascii="仿宋" w:eastAsia="仿宋" w:hAnsi="仿宋" w:cs="仿宋" w:hint="eastAsia"/>
          <w:sz w:val="30"/>
          <w:szCs w:val="30"/>
        </w:rPr>
        <w:t>上年结转：指以前年度尚未完成、结转到本年仍按原规定用途继续使用的资金。</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7.基本支出：是预算单位为保障其正常运转，完成日常工作任务所发生的支出，包括人员支出和日常公用支出。</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8.项目支出：是预算单位为完成其特定的行政工作任务或事业发展目标所发生的支出。</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9.经营支出：指事业单位在专业业务活动及其辅助活动之外开展非独立核算经营活动发生的支出。</w:t>
      </w:r>
    </w:p>
    <w:p w:rsidR="00AC53C1" w:rsidRDefault="0028161D">
      <w:pPr>
        <w:spacing w:line="59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10.</w:t>
      </w:r>
      <w:r>
        <w:rPr>
          <w:rFonts w:ascii="仿宋" w:eastAsia="仿宋" w:hAnsi="仿宋" w:cs="仿宋" w:hint="eastAsia"/>
          <w:sz w:val="30"/>
          <w:szCs w:val="30"/>
        </w:rPr>
        <w:t>机关运行经费：</w:t>
      </w:r>
      <w:r>
        <w:rPr>
          <w:rFonts w:ascii="仿宋" w:eastAsia="仿宋" w:hAnsi="仿宋" w:cs="仿宋" w:hint="eastAsia"/>
          <w:color w:val="000000"/>
          <w:sz w:val="30"/>
          <w:szCs w:val="30"/>
        </w:rPr>
        <w:t>指各部门机关及参公单位的公用经费，包括办公及印刷费、水电费、邮电</w:t>
      </w:r>
      <w:r>
        <w:rPr>
          <w:rFonts w:ascii="仿宋" w:eastAsia="仿宋" w:hAnsi="仿宋" w:cs="仿宋" w:hint="eastAsia"/>
          <w:sz w:val="30"/>
          <w:szCs w:val="30"/>
        </w:rPr>
        <w:t>费、差旅费、会议费、福利费、物业管理费、日常维修费、专用材料费、日常办公设备购置费、公务用车运行维护费以及其他费用（其他交通费用、其他商品和服务支出）。</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11.一般公共服务支出（类）群众团体事务（款）行政运行（项）：指行政单位（包括实行公务员管理的事业单位）的基本支出。</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12. 一般公共服务支出（类）群众团体事务（款）事业运行（项）：指事业单位的基本支出，不包括行政单位（包括实施公务员管理的事业单位）后勤服务中心、医务室等附属事业单位。</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13. 一般公共服务支出（类）群众团体事务（款）其他群众团体事务支出（项）：指除上述项目以外其他用于群众团体事务</w:t>
      </w:r>
      <w:r>
        <w:rPr>
          <w:rFonts w:ascii="仿宋" w:eastAsia="仿宋" w:hAnsi="仿宋" w:cs="仿宋"/>
          <w:sz w:val="30"/>
          <w:szCs w:val="30"/>
        </w:rPr>
        <w:lastRenderedPageBreak/>
        <w:t>方面（各类项目）的支出。</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14. 社会保障和就业支出（类）行政事业单位养老支出（款）行政单位离退休（项）：指反应行政单位（包括实行公务员管理的事业单位）开支的离退休经费。</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15. 社会保障和就业支出（类）行政事业单位养老支出（款）机关事业单位基本养老保险缴费支出（项）:指机关事业单位实施养老保险制度由单位缴纳的基本养老保险费支出。</w:t>
      </w:r>
    </w:p>
    <w:p w:rsidR="00AC53C1" w:rsidRDefault="0028161D">
      <w:pPr>
        <w:pStyle w:val="Default"/>
        <w:spacing w:line="590" w:lineRule="exact"/>
        <w:ind w:firstLineChars="200" w:firstLine="600"/>
        <w:jc w:val="both"/>
        <w:rPr>
          <w:rFonts w:ascii="仿宋" w:eastAsia="仿宋" w:hAnsi="仿宋" w:cs="仿宋" w:hint="default"/>
          <w:sz w:val="30"/>
          <w:szCs w:val="30"/>
        </w:rPr>
      </w:pPr>
      <w:r>
        <w:rPr>
          <w:rFonts w:ascii="仿宋" w:eastAsia="仿宋" w:hAnsi="仿宋" w:cs="仿宋"/>
          <w:sz w:val="30"/>
          <w:szCs w:val="30"/>
        </w:rPr>
        <w:t>16. 社会保障和就业支出（类）行政事业单位养老支出（款）机关事业单位职业年金缴费支出（项）：指机关事业单位实施养老保险制度由单位实际缴纳的职业年金支出。</w:t>
      </w:r>
    </w:p>
    <w:p w:rsidR="00AC53C1" w:rsidRDefault="00AC53C1">
      <w:pPr>
        <w:rPr>
          <w:rFonts w:ascii="仿宋" w:eastAsia="仿宋" w:hAnsi="仿宋" w:cs="仿宋"/>
          <w:sz w:val="30"/>
          <w:szCs w:val="30"/>
        </w:rPr>
      </w:pPr>
    </w:p>
    <w:p w:rsidR="00AC53C1" w:rsidRDefault="00AC53C1">
      <w:pPr>
        <w:pStyle w:val="Default"/>
        <w:spacing w:line="590" w:lineRule="exact"/>
        <w:ind w:firstLineChars="200" w:firstLine="600"/>
        <w:jc w:val="both"/>
        <w:rPr>
          <w:rFonts w:ascii="仿宋" w:eastAsia="仿宋" w:hAnsi="仿宋" w:cs="仿宋" w:hint="default"/>
          <w:sz w:val="30"/>
          <w:szCs w:val="30"/>
        </w:rPr>
      </w:pPr>
    </w:p>
    <w:p w:rsidR="00AC53C1" w:rsidRDefault="00AC53C1">
      <w:pPr>
        <w:rPr>
          <w:rFonts w:ascii="仿宋" w:eastAsia="仿宋" w:hAnsi="仿宋" w:cs="仿宋"/>
          <w:sz w:val="30"/>
          <w:szCs w:val="30"/>
        </w:rPr>
      </w:pPr>
    </w:p>
    <w:sectPr w:rsidR="00AC53C1" w:rsidSect="00AC5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27" w:rsidRDefault="00EC5927" w:rsidP="00891BFD">
      <w:r>
        <w:separator/>
      </w:r>
    </w:p>
  </w:endnote>
  <w:endnote w:type="continuationSeparator" w:id="1">
    <w:p w:rsidR="00EC5927" w:rsidRDefault="00EC5927" w:rsidP="00891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27" w:rsidRDefault="00EC5927" w:rsidP="00891BFD">
      <w:r>
        <w:separator/>
      </w:r>
    </w:p>
  </w:footnote>
  <w:footnote w:type="continuationSeparator" w:id="1">
    <w:p w:rsidR="00EC5927" w:rsidRDefault="00EC5927" w:rsidP="00891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C25E6A"/>
    <w:rsid w:val="00213C70"/>
    <w:rsid w:val="0028161D"/>
    <w:rsid w:val="002A431C"/>
    <w:rsid w:val="002B4732"/>
    <w:rsid w:val="002B71DC"/>
    <w:rsid w:val="004A0D58"/>
    <w:rsid w:val="00563BFB"/>
    <w:rsid w:val="006B12F0"/>
    <w:rsid w:val="006F1B65"/>
    <w:rsid w:val="00743267"/>
    <w:rsid w:val="00844D5D"/>
    <w:rsid w:val="00891BFD"/>
    <w:rsid w:val="00AC53C1"/>
    <w:rsid w:val="00C20640"/>
    <w:rsid w:val="00C30C37"/>
    <w:rsid w:val="00CB1B62"/>
    <w:rsid w:val="00D21CEA"/>
    <w:rsid w:val="00D743C4"/>
    <w:rsid w:val="00DD387E"/>
    <w:rsid w:val="00E20F75"/>
    <w:rsid w:val="00E35306"/>
    <w:rsid w:val="00EC5927"/>
    <w:rsid w:val="35F536B8"/>
    <w:rsid w:val="3B6006D0"/>
    <w:rsid w:val="3DC25E6A"/>
    <w:rsid w:val="42065479"/>
    <w:rsid w:val="4E3B22E0"/>
    <w:rsid w:val="713021F8"/>
    <w:rsid w:val="7604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3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C53C1"/>
    <w:pPr>
      <w:tabs>
        <w:tab w:val="center" w:pos="4153"/>
        <w:tab w:val="right" w:pos="8306"/>
      </w:tabs>
      <w:snapToGrid w:val="0"/>
      <w:jc w:val="left"/>
    </w:pPr>
    <w:rPr>
      <w:sz w:val="18"/>
      <w:szCs w:val="18"/>
    </w:rPr>
  </w:style>
  <w:style w:type="paragraph" w:styleId="a4">
    <w:name w:val="header"/>
    <w:basedOn w:val="a"/>
    <w:uiPriority w:val="99"/>
    <w:unhideWhenUsed/>
    <w:qFormat/>
    <w:rsid w:val="00AC53C1"/>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AC53C1"/>
    <w:pPr>
      <w:widowControl/>
    </w:pPr>
    <w:rPr>
      <w:rFonts w:ascii="Calibri" w:hAnsi="Calibri" w:cs="宋体"/>
      <w:kern w:val="0"/>
      <w:szCs w:val="21"/>
    </w:rPr>
  </w:style>
  <w:style w:type="paragraph" w:customStyle="1" w:styleId="Default">
    <w:name w:val="Default"/>
    <w:qFormat/>
    <w:rsid w:val="00AC53C1"/>
    <w:pPr>
      <w:widowControl w:val="0"/>
      <w:autoSpaceDE w:val="0"/>
      <w:autoSpaceDN w:val="0"/>
      <w:adjustRightInd w:val="0"/>
    </w:pPr>
    <w:rPr>
      <w:rFonts w:ascii="仿宋_GB2312" w:eastAsia="仿宋_GB2312" w:hAnsi="仿宋_GB2312" w:cs="Times New Roman"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徐一平1</cp:lastModifiedBy>
  <cp:revision>10</cp:revision>
  <dcterms:created xsi:type="dcterms:W3CDTF">2021-04-01T14:04:00Z</dcterms:created>
  <dcterms:modified xsi:type="dcterms:W3CDTF">2021-04-12T06:53:00Z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C2AC228209174664B7BA9456EB54772C</vt:lpwstr>
  </property>
</Properties>
</file>