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3E0" w:rsidRDefault="001C748E">
      <w:pPr>
        <w:pStyle w:val="Char"/>
        <w:jc w:val="center"/>
        <w:rPr>
          <w:rFonts w:ascii="黑体" w:eastAsia="黑体" w:cs="黑体" w:hint="default"/>
          <w:b/>
          <w:sz w:val="44"/>
          <w:szCs w:val="44"/>
        </w:rPr>
      </w:pPr>
      <w:r>
        <w:rPr>
          <w:rStyle w:val="20"/>
          <w:rFonts w:ascii="黑体" w:eastAsia="黑体" w:hAnsi="宋体" w:cs="黑体" w:hint="eastAsia"/>
          <w:sz w:val="44"/>
          <w:szCs w:val="44"/>
        </w:rPr>
        <w:t>温岭市应急管理局</w:t>
      </w:r>
      <w:r>
        <w:rPr>
          <w:rStyle w:val="20"/>
          <w:rFonts w:ascii="黑体" w:eastAsia="黑体" w:hAnsi="宋体" w:cs="黑体" w:hint="eastAsia"/>
          <w:sz w:val="44"/>
          <w:szCs w:val="44"/>
        </w:rPr>
        <w:t>2020</w:t>
      </w:r>
      <w:r>
        <w:rPr>
          <w:rStyle w:val="20"/>
          <w:rFonts w:ascii="黑体" w:eastAsia="黑体" w:hAnsi="宋体" w:cs="黑体" w:hint="eastAsia"/>
          <w:sz w:val="44"/>
          <w:szCs w:val="44"/>
        </w:rPr>
        <w:t>年度部门</w:t>
      </w:r>
    </w:p>
    <w:p w:rsidR="006923E0" w:rsidRDefault="001C748E">
      <w:pPr>
        <w:pStyle w:val="Char"/>
        <w:jc w:val="center"/>
        <w:rPr>
          <w:rFonts w:cs="宋体" w:hint="default"/>
        </w:rPr>
      </w:pPr>
      <w:r>
        <w:rPr>
          <w:rStyle w:val="20"/>
          <w:rFonts w:ascii="黑体" w:eastAsia="黑体" w:hAnsi="宋体" w:cs="黑体" w:hint="eastAsia"/>
          <w:sz w:val="44"/>
          <w:szCs w:val="44"/>
        </w:rPr>
        <w:t>决</w:t>
      </w:r>
      <w:r>
        <w:rPr>
          <w:rStyle w:val="20"/>
          <w:rFonts w:ascii="黑体" w:eastAsia="黑体" w:hAnsi="宋体" w:cs="黑体" w:hint="eastAsia"/>
          <w:sz w:val="44"/>
          <w:szCs w:val="44"/>
        </w:rPr>
        <w:t xml:space="preserve">     </w:t>
      </w:r>
      <w:r>
        <w:rPr>
          <w:rStyle w:val="20"/>
          <w:rFonts w:ascii="黑体" w:eastAsia="黑体" w:hAnsi="宋体" w:cs="黑体" w:hint="eastAsia"/>
          <w:sz w:val="44"/>
          <w:szCs w:val="44"/>
        </w:rPr>
        <w:t>算</w:t>
      </w:r>
    </w:p>
    <w:p w:rsidR="006923E0" w:rsidRDefault="001C748E">
      <w:pPr>
        <w:pStyle w:val="Char"/>
        <w:jc w:val="center"/>
        <w:rPr>
          <w:rFonts w:cs="宋体" w:hint="default"/>
        </w:rPr>
      </w:pPr>
      <w:r>
        <w:rPr>
          <w:rStyle w:val="20"/>
          <w:rFonts w:ascii="等线" w:eastAsia="等线" w:hAnsi="等线" w:cs="等线" w:hint="eastAsia"/>
          <w:sz w:val="22"/>
          <w:szCs w:val="22"/>
        </w:rPr>
        <w:t>目录</w:t>
      </w:r>
    </w:p>
    <w:p w:rsidR="006923E0" w:rsidRDefault="001C748E">
      <w:pPr>
        <w:numPr>
          <w:ilvl w:val="0"/>
          <w:numId w:val="1"/>
        </w:numPr>
        <w:spacing w:line="520" w:lineRule="exact"/>
        <w:ind w:firstLine="640"/>
        <w:jc w:val="both"/>
        <w:rPr>
          <w:rFonts w:ascii="等线" w:eastAsia="等线" w:hAnsi="等线" w:cs="Arial" w:hint="default"/>
          <w:b/>
          <w:sz w:val="22"/>
          <w:szCs w:val="22"/>
        </w:rPr>
      </w:pPr>
      <w:r>
        <w:rPr>
          <w:rStyle w:val="20"/>
          <w:rFonts w:ascii="等线" w:eastAsia="等线" w:hAnsi="等线" w:cs="等线" w:hint="eastAsia"/>
          <w:sz w:val="22"/>
          <w:szCs w:val="22"/>
        </w:rPr>
        <w:t>概</w:t>
      </w:r>
      <w:r>
        <w:rPr>
          <w:rStyle w:val="20"/>
          <w:rFonts w:ascii="等线" w:eastAsia="等线" w:hAnsi="等线" w:cs="等线" w:hint="eastAsia"/>
          <w:sz w:val="22"/>
          <w:szCs w:val="22"/>
        </w:rPr>
        <w:t>况</w:t>
      </w:r>
      <w:r>
        <w:rPr>
          <w:rStyle w:val="20"/>
          <w:rFonts w:ascii="等线" w:eastAsia="等线" w:hAnsi="等线" w:cs="等线" w:hint="eastAsia"/>
          <w:sz w:val="22"/>
          <w:szCs w:val="22"/>
        </w:rPr>
        <w:t>......................................................................................................(</w:t>
      </w:r>
      <w:r>
        <w:rPr>
          <w:rStyle w:val="20"/>
          <w:rFonts w:ascii="等线" w:eastAsia="等线" w:hAnsi="等线" w:cs="等线" w:hint="eastAsia"/>
          <w:sz w:val="22"/>
          <w:szCs w:val="22"/>
        </w:rPr>
        <w:t>1</w:t>
      </w:r>
      <w:r>
        <w:rPr>
          <w:rStyle w:val="20"/>
          <w:rFonts w:ascii="等线" w:eastAsia="等线" w:hAnsi="等线" w:cs="等线" w:hint="eastAsia"/>
          <w:sz w:val="22"/>
          <w:szCs w:val="22"/>
        </w:rPr>
        <w:t>)</w:t>
      </w:r>
    </w:p>
    <w:p w:rsidR="006923E0" w:rsidRDefault="001C748E">
      <w:pPr>
        <w:spacing w:line="520" w:lineRule="exact"/>
        <w:ind w:left="640"/>
        <w:jc w:val="both"/>
        <w:rPr>
          <w:rFonts w:cs="宋体" w:hint="default"/>
        </w:rPr>
      </w:pPr>
      <w:r>
        <w:rPr>
          <w:rStyle w:val="20"/>
          <w:rFonts w:ascii="等线" w:eastAsia="等线" w:hAnsi="等线" w:cs="等线" w:hint="eastAsia"/>
          <w:sz w:val="22"/>
          <w:szCs w:val="22"/>
        </w:rPr>
        <w:t>（一）部门（单位）职责</w:t>
      </w:r>
      <w:r>
        <w:rPr>
          <w:rStyle w:val="20"/>
          <w:rFonts w:ascii="等线" w:eastAsia="等线" w:hAnsi="等线" w:cs="等线" w:hint="eastAsia"/>
          <w:sz w:val="22"/>
          <w:szCs w:val="22"/>
        </w:rPr>
        <w:t>...............................................................................(</w:t>
      </w:r>
      <w:r>
        <w:rPr>
          <w:rStyle w:val="20"/>
          <w:rFonts w:ascii="等线" w:eastAsia="等线" w:hAnsi="等线" w:cs="等线" w:hint="eastAsia"/>
          <w:sz w:val="22"/>
          <w:szCs w:val="22"/>
        </w:rPr>
        <w:t>1</w:t>
      </w:r>
      <w:r>
        <w:rPr>
          <w:rStyle w:val="20"/>
          <w:rFonts w:ascii="等线" w:eastAsia="等线" w:hAnsi="等线" w:cs="等线" w:hint="eastAsia"/>
          <w:sz w:val="22"/>
          <w:szCs w:val="22"/>
        </w:rPr>
        <w:t>)</w:t>
      </w:r>
    </w:p>
    <w:p w:rsidR="006923E0" w:rsidRDefault="001C748E">
      <w:pPr>
        <w:spacing w:line="520" w:lineRule="exact"/>
        <w:ind w:firstLine="640"/>
        <w:jc w:val="both"/>
        <w:rPr>
          <w:rFonts w:cs="宋体" w:hint="default"/>
        </w:rPr>
      </w:pPr>
      <w:r>
        <w:rPr>
          <w:rStyle w:val="20"/>
          <w:rFonts w:ascii="等线" w:eastAsia="等线" w:hAnsi="等线" w:cs="等线" w:hint="eastAsia"/>
          <w:sz w:val="22"/>
          <w:szCs w:val="22"/>
        </w:rPr>
        <w:t>（二）机构设置</w:t>
      </w:r>
      <w:r>
        <w:rPr>
          <w:rStyle w:val="20"/>
          <w:rFonts w:ascii="等线" w:eastAsia="等线" w:hAnsi="等线" w:cs="等线" w:hint="eastAsia"/>
          <w:sz w:val="22"/>
          <w:szCs w:val="22"/>
        </w:rPr>
        <w:t>.............................................................................................(</w:t>
      </w:r>
      <w:r>
        <w:rPr>
          <w:rStyle w:val="20"/>
          <w:rFonts w:ascii="等线" w:eastAsia="等线" w:hAnsi="等线" w:cs="等线" w:hint="eastAsia"/>
          <w:sz w:val="22"/>
          <w:szCs w:val="22"/>
        </w:rPr>
        <w:t>4</w:t>
      </w:r>
      <w:r>
        <w:rPr>
          <w:rStyle w:val="20"/>
          <w:rFonts w:ascii="等线" w:eastAsia="等线" w:hAnsi="等线" w:cs="等线" w:hint="eastAsia"/>
          <w:sz w:val="22"/>
          <w:szCs w:val="22"/>
        </w:rPr>
        <w:t xml:space="preserve">) </w:t>
      </w:r>
    </w:p>
    <w:p w:rsidR="006923E0" w:rsidRDefault="001C748E">
      <w:pPr>
        <w:spacing w:line="520" w:lineRule="exact"/>
        <w:ind w:firstLine="640"/>
        <w:jc w:val="both"/>
        <w:rPr>
          <w:rFonts w:cs="宋体" w:hint="default"/>
        </w:rPr>
      </w:pPr>
      <w:r>
        <w:rPr>
          <w:rStyle w:val="20"/>
          <w:rFonts w:ascii="等线" w:eastAsia="等线" w:hAnsi="等线" w:cs="等线" w:hint="eastAsia"/>
          <w:sz w:val="22"/>
          <w:szCs w:val="22"/>
        </w:rPr>
        <w:t>二、</w:t>
      </w:r>
      <w:r>
        <w:rPr>
          <w:rStyle w:val="20"/>
          <w:rFonts w:ascii="等线" w:eastAsia="等线" w:hAnsi="等线" w:cs="等线" w:hint="eastAsia"/>
          <w:sz w:val="22"/>
          <w:szCs w:val="22"/>
        </w:rPr>
        <w:t>2020</w:t>
      </w:r>
      <w:r>
        <w:rPr>
          <w:rStyle w:val="20"/>
          <w:rFonts w:ascii="等线" w:eastAsia="等线" w:hAnsi="等线" w:cs="等线" w:hint="eastAsia"/>
          <w:sz w:val="22"/>
          <w:szCs w:val="22"/>
        </w:rPr>
        <w:t>年度部门（单位）决算公开表</w:t>
      </w:r>
      <w:r>
        <w:rPr>
          <w:rStyle w:val="20"/>
          <w:rFonts w:ascii="等线" w:eastAsia="等线" w:hAnsi="等线" w:cs="等线" w:hint="eastAsia"/>
          <w:sz w:val="22"/>
          <w:szCs w:val="22"/>
        </w:rPr>
        <w:t>........................................................(</w:t>
      </w:r>
      <w:r>
        <w:rPr>
          <w:rStyle w:val="20"/>
          <w:rFonts w:ascii="等线" w:eastAsia="等线" w:hAnsi="等线" w:cs="等线" w:hint="eastAsia"/>
          <w:sz w:val="22"/>
          <w:szCs w:val="22"/>
        </w:rPr>
        <w:t>5</w:t>
      </w:r>
      <w:r>
        <w:rPr>
          <w:rStyle w:val="20"/>
          <w:rFonts w:ascii="等线" w:eastAsia="等线" w:hAnsi="等线" w:cs="等线" w:hint="eastAsia"/>
          <w:sz w:val="22"/>
          <w:szCs w:val="22"/>
        </w:rPr>
        <w:t>)</w:t>
      </w:r>
    </w:p>
    <w:p w:rsidR="006923E0" w:rsidRDefault="001C748E">
      <w:pPr>
        <w:spacing w:line="520" w:lineRule="exact"/>
        <w:ind w:firstLine="640"/>
        <w:jc w:val="both"/>
        <w:rPr>
          <w:rFonts w:cs="宋体" w:hint="default"/>
        </w:rPr>
      </w:pPr>
      <w:r>
        <w:rPr>
          <w:rStyle w:val="20"/>
          <w:rFonts w:ascii="等线" w:eastAsia="等线" w:hAnsi="等线" w:cs="等线" w:hint="eastAsia"/>
          <w:sz w:val="22"/>
          <w:szCs w:val="22"/>
        </w:rPr>
        <w:t>三、</w:t>
      </w:r>
      <w:r>
        <w:rPr>
          <w:rStyle w:val="20"/>
          <w:rFonts w:ascii="等线" w:eastAsia="等线" w:hAnsi="等线" w:cs="等线" w:hint="eastAsia"/>
          <w:sz w:val="22"/>
          <w:szCs w:val="22"/>
        </w:rPr>
        <w:t>2020</w:t>
      </w:r>
      <w:r>
        <w:rPr>
          <w:rStyle w:val="20"/>
          <w:rFonts w:ascii="等线" w:eastAsia="等线" w:hAnsi="等线" w:cs="等线" w:hint="eastAsia"/>
          <w:sz w:val="22"/>
          <w:szCs w:val="22"/>
        </w:rPr>
        <w:t>年度部门（单位）决算情况说明</w:t>
      </w:r>
      <w:r>
        <w:rPr>
          <w:rStyle w:val="20"/>
          <w:rFonts w:ascii="等线" w:eastAsia="等线" w:hAnsi="等线" w:cs="等线" w:hint="eastAsia"/>
          <w:sz w:val="22"/>
          <w:szCs w:val="22"/>
        </w:rPr>
        <w:t>....................................................</w:t>
      </w:r>
      <w:r>
        <w:rPr>
          <w:rStyle w:val="20"/>
          <w:rFonts w:ascii="等线" w:eastAsia="等线" w:hAnsi="等线" w:cs="等线" w:hint="eastAsia"/>
          <w:sz w:val="22"/>
          <w:szCs w:val="22"/>
        </w:rPr>
        <w:t>.(</w:t>
      </w:r>
      <w:r>
        <w:rPr>
          <w:rStyle w:val="20"/>
          <w:rFonts w:ascii="等线" w:eastAsia="等线" w:hAnsi="等线" w:cs="等线" w:hint="eastAsia"/>
          <w:sz w:val="22"/>
          <w:szCs w:val="22"/>
        </w:rPr>
        <w:t>5</w:t>
      </w:r>
      <w:r>
        <w:rPr>
          <w:rStyle w:val="20"/>
          <w:rFonts w:ascii="等线" w:eastAsia="等线" w:hAnsi="等线" w:cs="等线" w:hint="eastAsia"/>
          <w:sz w:val="22"/>
          <w:szCs w:val="22"/>
        </w:rPr>
        <w:t xml:space="preserve">) </w:t>
      </w:r>
    </w:p>
    <w:p w:rsidR="006923E0" w:rsidRDefault="001C748E">
      <w:pPr>
        <w:spacing w:line="520" w:lineRule="exact"/>
        <w:ind w:firstLine="640"/>
        <w:jc w:val="both"/>
        <w:rPr>
          <w:rFonts w:cs="宋体" w:hint="default"/>
        </w:rPr>
      </w:pPr>
      <w:r>
        <w:rPr>
          <w:rStyle w:val="20"/>
          <w:rFonts w:ascii="等线" w:eastAsia="等线" w:hAnsi="等线" w:cs="等线" w:hint="eastAsia"/>
          <w:sz w:val="22"/>
          <w:szCs w:val="22"/>
        </w:rPr>
        <w:t>（一）收入支出决算总体情况说明</w:t>
      </w:r>
      <w:r>
        <w:rPr>
          <w:rStyle w:val="20"/>
          <w:rFonts w:ascii="等线" w:eastAsia="等线" w:hAnsi="等线" w:cs="等线" w:hint="eastAsia"/>
          <w:sz w:val="22"/>
          <w:szCs w:val="22"/>
        </w:rPr>
        <w:t>.................................................................(</w:t>
      </w:r>
      <w:r>
        <w:rPr>
          <w:rStyle w:val="20"/>
          <w:rFonts w:ascii="等线" w:eastAsia="等线" w:hAnsi="等线" w:cs="等线" w:hint="eastAsia"/>
          <w:sz w:val="22"/>
          <w:szCs w:val="22"/>
        </w:rPr>
        <w:t>5</w:t>
      </w:r>
      <w:r>
        <w:rPr>
          <w:rStyle w:val="20"/>
          <w:rFonts w:ascii="等线" w:eastAsia="等线" w:hAnsi="等线" w:cs="等线" w:hint="eastAsia"/>
          <w:sz w:val="22"/>
          <w:szCs w:val="22"/>
        </w:rPr>
        <w:t>)</w:t>
      </w:r>
    </w:p>
    <w:p w:rsidR="006923E0" w:rsidRDefault="001C748E">
      <w:pPr>
        <w:spacing w:line="520" w:lineRule="exact"/>
        <w:ind w:firstLine="640"/>
        <w:jc w:val="both"/>
        <w:rPr>
          <w:rFonts w:cs="宋体" w:hint="default"/>
        </w:rPr>
      </w:pPr>
      <w:r>
        <w:rPr>
          <w:rStyle w:val="20"/>
          <w:rFonts w:ascii="等线" w:eastAsia="等线" w:hAnsi="等线" w:cs="等线" w:hint="eastAsia"/>
          <w:sz w:val="22"/>
          <w:szCs w:val="22"/>
        </w:rPr>
        <w:t>（二）收入决算情况说明</w:t>
      </w:r>
      <w:r>
        <w:rPr>
          <w:rStyle w:val="20"/>
          <w:rFonts w:ascii="等线" w:eastAsia="等线" w:hAnsi="等线" w:cs="等线" w:hint="eastAsia"/>
          <w:sz w:val="22"/>
          <w:szCs w:val="22"/>
        </w:rPr>
        <w:t>...............................................................................(</w:t>
      </w:r>
      <w:r>
        <w:rPr>
          <w:rStyle w:val="20"/>
          <w:rFonts w:ascii="等线" w:eastAsia="等线" w:hAnsi="等线" w:cs="等线" w:hint="eastAsia"/>
          <w:sz w:val="22"/>
          <w:szCs w:val="22"/>
        </w:rPr>
        <w:t>5</w:t>
      </w:r>
      <w:r>
        <w:rPr>
          <w:rStyle w:val="20"/>
          <w:rFonts w:ascii="等线" w:eastAsia="等线" w:hAnsi="等线" w:cs="等线" w:hint="eastAsia"/>
          <w:sz w:val="22"/>
          <w:szCs w:val="22"/>
        </w:rPr>
        <w:t>)</w:t>
      </w:r>
    </w:p>
    <w:p w:rsidR="006923E0" w:rsidRDefault="001C748E">
      <w:pPr>
        <w:spacing w:line="520" w:lineRule="exact"/>
        <w:ind w:firstLine="640"/>
        <w:jc w:val="both"/>
        <w:rPr>
          <w:rFonts w:cs="宋体" w:hint="default"/>
        </w:rPr>
      </w:pPr>
      <w:r>
        <w:rPr>
          <w:rStyle w:val="20"/>
          <w:rFonts w:ascii="等线" w:eastAsia="等线" w:hAnsi="等线" w:cs="等线" w:hint="eastAsia"/>
          <w:sz w:val="22"/>
          <w:szCs w:val="22"/>
        </w:rPr>
        <w:t>（三）支出决算情况说明</w:t>
      </w:r>
      <w:r>
        <w:rPr>
          <w:rStyle w:val="20"/>
          <w:rFonts w:ascii="等线" w:eastAsia="等线" w:hAnsi="等线" w:cs="等线" w:hint="eastAsia"/>
          <w:sz w:val="22"/>
          <w:szCs w:val="22"/>
        </w:rPr>
        <w:t>.............................................................</w:t>
      </w:r>
      <w:r>
        <w:rPr>
          <w:rStyle w:val="20"/>
          <w:rFonts w:ascii="等线" w:eastAsia="等线" w:hAnsi="等线" w:cs="等线" w:hint="eastAsia"/>
          <w:sz w:val="22"/>
          <w:szCs w:val="22"/>
        </w:rPr>
        <w:t>..................(</w:t>
      </w:r>
      <w:r>
        <w:rPr>
          <w:rStyle w:val="20"/>
          <w:rFonts w:ascii="等线" w:eastAsia="等线" w:hAnsi="等线" w:cs="等线" w:hint="eastAsia"/>
          <w:sz w:val="22"/>
          <w:szCs w:val="22"/>
        </w:rPr>
        <w:t>5</w:t>
      </w:r>
      <w:r>
        <w:rPr>
          <w:rStyle w:val="20"/>
          <w:rFonts w:ascii="等线" w:eastAsia="等线" w:hAnsi="等线" w:cs="等线" w:hint="eastAsia"/>
          <w:sz w:val="22"/>
          <w:szCs w:val="22"/>
        </w:rPr>
        <w:t>)</w:t>
      </w:r>
    </w:p>
    <w:p w:rsidR="006923E0" w:rsidRDefault="001C748E">
      <w:pPr>
        <w:spacing w:line="520" w:lineRule="exact"/>
        <w:ind w:firstLine="640"/>
        <w:jc w:val="both"/>
        <w:rPr>
          <w:rFonts w:cs="宋体" w:hint="default"/>
        </w:rPr>
      </w:pPr>
      <w:r>
        <w:rPr>
          <w:rStyle w:val="20"/>
          <w:rFonts w:ascii="等线" w:eastAsia="等线" w:hAnsi="等线" w:cs="等线" w:hint="eastAsia"/>
          <w:sz w:val="22"/>
          <w:szCs w:val="22"/>
        </w:rPr>
        <w:t>（四）财政拨款收入支出决算总体情况说明</w:t>
      </w:r>
      <w:r>
        <w:rPr>
          <w:rStyle w:val="20"/>
          <w:rFonts w:ascii="等线" w:eastAsia="等线" w:hAnsi="等线" w:cs="等线" w:hint="eastAsia"/>
          <w:sz w:val="22"/>
          <w:szCs w:val="22"/>
        </w:rPr>
        <w:t>...................................................(</w:t>
      </w:r>
      <w:r>
        <w:rPr>
          <w:rStyle w:val="20"/>
          <w:rFonts w:ascii="等线" w:eastAsia="等线" w:hAnsi="等线" w:cs="等线" w:hint="eastAsia"/>
          <w:sz w:val="22"/>
          <w:szCs w:val="22"/>
        </w:rPr>
        <w:t>6</w:t>
      </w:r>
      <w:r>
        <w:rPr>
          <w:rStyle w:val="20"/>
          <w:rFonts w:ascii="等线" w:eastAsia="等线" w:hAnsi="等线" w:cs="等线" w:hint="eastAsia"/>
          <w:sz w:val="22"/>
          <w:szCs w:val="22"/>
        </w:rPr>
        <w:t>)</w:t>
      </w:r>
    </w:p>
    <w:p w:rsidR="006923E0" w:rsidRDefault="001C748E">
      <w:pPr>
        <w:spacing w:line="520" w:lineRule="exact"/>
        <w:ind w:firstLine="640"/>
        <w:jc w:val="both"/>
        <w:rPr>
          <w:rFonts w:cs="宋体" w:hint="default"/>
        </w:rPr>
      </w:pPr>
      <w:r>
        <w:rPr>
          <w:rStyle w:val="20"/>
          <w:rFonts w:ascii="等线" w:eastAsia="等线" w:hAnsi="等线" w:cs="等线" w:hint="eastAsia"/>
          <w:sz w:val="22"/>
          <w:szCs w:val="22"/>
        </w:rPr>
        <w:t>（五）一般公共预算财政拨款支出决算情况说明</w:t>
      </w:r>
      <w:r>
        <w:rPr>
          <w:rStyle w:val="20"/>
          <w:rFonts w:ascii="等线" w:eastAsia="等线" w:hAnsi="等线" w:cs="等线" w:hint="eastAsia"/>
          <w:sz w:val="22"/>
          <w:szCs w:val="22"/>
        </w:rPr>
        <w:t>............................................(</w:t>
      </w:r>
      <w:r>
        <w:rPr>
          <w:rStyle w:val="20"/>
          <w:rFonts w:ascii="等线" w:eastAsia="等线" w:hAnsi="等线" w:cs="等线" w:hint="eastAsia"/>
          <w:sz w:val="22"/>
          <w:szCs w:val="22"/>
        </w:rPr>
        <w:t>6</w:t>
      </w:r>
      <w:r>
        <w:rPr>
          <w:rStyle w:val="20"/>
          <w:rFonts w:ascii="等线" w:eastAsia="等线" w:hAnsi="等线" w:cs="等线" w:hint="eastAsia"/>
          <w:sz w:val="22"/>
          <w:szCs w:val="22"/>
        </w:rPr>
        <w:t>)</w:t>
      </w:r>
    </w:p>
    <w:p w:rsidR="006923E0" w:rsidRDefault="001C748E">
      <w:pPr>
        <w:spacing w:line="520" w:lineRule="exact"/>
        <w:ind w:firstLine="640"/>
        <w:jc w:val="both"/>
        <w:rPr>
          <w:rFonts w:cs="宋体" w:hint="default"/>
        </w:rPr>
      </w:pPr>
      <w:r>
        <w:rPr>
          <w:rStyle w:val="20"/>
          <w:rFonts w:ascii="等线" w:eastAsia="等线" w:hAnsi="等线" w:cs="等线" w:hint="eastAsia"/>
          <w:sz w:val="22"/>
          <w:szCs w:val="22"/>
        </w:rPr>
        <w:t>（六）一般公共预算财政拨款基本支出决算情况说明</w:t>
      </w:r>
      <w:r>
        <w:rPr>
          <w:rStyle w:val="20"/>
          <w:rFonts w:ascii="等线" w:eastAsia="等线" w:hAnsi="等线" w:cs="等线" w:hint="eastAsia"/>
          <w:sz w:val="22"/>
          <w:szCs w:val="22"/>
        </w:rPr>
        <w:t>....................................(</w:t>
      </w:r>
      <w:r>
        <w:rPr>
          <w:rStyle w:val="20"/>
          <w:rFonts w:ascii="等线" w:eastAsia="等线" w:hAnsi="等线" w:cs="等线" w:hint="eastAsia"/>
          <w:sz w:val="22"/>
          <w:szCs w:val="22"/>
        </w:rPr>
        <w:t>11</w:t>
      </w:r>
      <w:r>
        <w:rPr>
          <w:rStyle w:val="20"/>
          <w:rFonts w:ascii="等线" w:eastAsia="等线" w:hAnsi="等线" w:cs="等线" w:hint="eastAsia"/>
          <w:sz w:val="22"/>
          <w:szCs w:val="22"/>
        </w:rPr>
        <w:t>)</w:t>
      </w:r>
    </w:p>
    <w:p w:rsidR="006923E0" w:rsidRDefault="001C748E">
      <w:pPr>
        <w:spacing w:line="520" w:lineRule="exact"/>
        <w:ind w:firstLine="640"/>
        <w:jc w:val="both"/>
        <w:rPr>
          <w:rFonts w:cs="宋体" w:hint="default"/>
        </w:rPr>
      </w:pPr>
      <w:r>
        <w:rPr>
          <w:rStyle w:val="20"/>
          <w:rFonts w:ascii="等线" w:eastAsia="等线" w:hAnsi="等线" w:cs="等线" w:hint="eastAsia"/>
          <w:sz w:val="22"/>
          <w:szCs w:val="22"/>
        </w:rPr>
        <w:t>（七）政府性基金预算财政拨款支出决算总体情况说明</w:t>
      </w:r>
      <w:r>
        <w:rPr>
          <w:rStyle w:val="20"/>
          <w:rFonts w:ascii="等线" w:eastAsia="等线" w:hAnsi="等线" w:cs="等线" w:hint="eastAsia"/>
          <w:sz w:val="22"/>
          <w:szCs w:val="22"/>
        </w:rPr>
        <w:t>...............................(</w:t>
      </w:r>
      <w:r>
        <w:rPr>
          <w:rStyle w:val="20"/>
          <w:rFonts w:ascii="等线" w:eastAsia="等线" w:hAnsi="等线" w:cs="等线" w:hint="eastAsia"/>
          <w:sz w:val="22"/>
          <w:szCs w:val="22"/>
        </w:rPr>
        <w:t>11</w:t>
      </w:r>
      <w:r>
        <w:rPr>
          <w:rStyle w:val="20"/>
          <w:rFonts w:ascii="等线" w:eastAsia="等线" w:hAnsi="等线" w:cs="等线" w:hint="eastAsia"/>
          <w:sz w:val="22"/>
          <w:szCs w:val="22"/>
        </w:rPr>
        <w:t>)</w:t>
      </w:r>
    </w:p>
    <w:p w:rsidR="006923E0" w:rsidRDefault="001C748E">
      <w:pPr>
        <w:spacing w:line="520" w:lineRule="exact"/>
        <w:ind w:firstLine="640"/>
        <w:jc w:val="both"/>
        <w:rPr>
          <w:rFonts w:cs="宋体" w:hint="default"/>
        </w:rPr>
      </w:pPr>
      <w:r>
        <w:rPr>
          <w:rStyle w:val="20"/>
          <w:rFonts w:ascii="等线" w:eastAsia="等线" w:hAnsi="等线" w:cs="等线" w:hint="eastAsia"/>
          <w:sz w:val="22"/>
          <w:szCs w:val="22"/>
        </w:rPr>
        <w:t>（八）国有资本经营预算财政拨款支出决算总体情况说明</w:t>
      </w:r>
      <w:r>
        <w:rPr>
          <w:rStyle w:val="20"/>
          <w:rFonts w:ascii="等线" w:eastAsia="等线" w:hAnsi="等线" w:cs="等线" w:hint="eastAsia"/>
          <w:sz w:val="22"/>
          <w:szCs w:val="22"/>
        </w:rPr>
        <w:t>............................(</w:t>
      </w:r>
      <w:r>
        <w:rPr>
          <w:rStyle w:val="20"/>
          <w:rFonts w:ascii="等线" w:eastAsia="等线" w:hAnsi="等线" w:cs="等线" w:hint="eastAsia"/>
          <w:sz w:val="22"/>
          <w:szCs w:val="22"/>
        </w:rPr>
        <w:t>13</w:t>
      </w:r>
      <w:r>
        <w:rPr>
          <w:rStyle w:val="20"/>
          <w:rFonts w:ascii="等线" w:eastAsia="等线" w:hAnsi="等线" w:cs="等线" w:hint="eastAsia"/>
          <w:sz w:val="22"/>
          <w:szCs w:val="22"/>
        </w:rPr>
        <w:t>)</w:t>
      </w:r>
    </w:p>
    <w:p w:rsidR="006923E0" w:rsidRDefault="001C748E">
      <w:pPr>
        <w:spacing w:line="520" w:lineRule="exact"/>
        <w:ind w:firstLine="640"/>
        <w:jc w:val="both"/>
        <w:rPr>
          <w:rFonts w:cs="宋体" w:hint="default"/>
        </w:rPr>
      </w:pPr>
      <w:r>
        <w:rPr>
          <w:rStyle w:val="20"/>
          <w:rFonts w:ascii="等线" w:eastAsia="等线" w:hAnsi="等线" w:cs="等线" w:hint="eastAsia"/>
          <w:sz w:val="22"/>
          <w:szCs w:val="22"/>
        </w:rPr>
        <w:t>（九）一般公共预算财政拨款“三公”经费支出决算情况说明</w:t>
      </w:r>
      <w:r>
        <w:rPr>
          <w:rStyle w:val="20"/>
          <w:rFonts w:ascii="等线" w:eastAsia="等线" w:hAnsi="等线" w:cs="等线" w:hint="eastAsia"/>
          <w:sz w:val="22"/>
          <w:szCs w:val="22"/>
        </w:rPr>
        <w:t>......................(</w:t>
      </w:r>
      <w:r>
        <w:rPr>
          <w:rStyle w:val="20"/>
          <w:rFonts w:ascii="等线" w:eastAsia="等线" w:hAnsi="等线" w:cs="等线" w:hint="eastAsia"/>
          <w:sz w:val="22"/>
          <w:szCs w:val="22"/>
        </w:rPr>
        <w:t>13</w:t>
      </w:r>
      <w:r>
        <w:rPr>
          <w:rStyle w:val="20"/>
          <w:rFonts w:ascii="等线" w:eastAsia="等线" w:hAnsi="等线" w:cs="等线" w:hint="eastAsia"/>
          <w:sz w:val="22"/>
          <w:szCs w:val="22"/>
        </w:rPr>
        <w:t>)</w:t>
      </w:r>
    </w:p>
    <w:p w:rsidR="006923E0" w:rsidRDefault="001C748E">
      <w:pPr>
        <w:spacing w:line="520" w:lineRule="exact"/>
        <w:ind w:firstLine="640"/>
        <w:jc w:val="both"/>
        <w:rPr>
          <w:rFonts w:cs="宋体" w:hint="default"/>
        </w:rPr>
      </w:pPr>
      <w:r>
        <w:rPr>
          <w:rStyle w:val="20"/>
          <w:rFonts w:ascii="等线" w:eastAsia="等线" w:hAnsi="等线" w:cs="等线" w:hint="eastAsia"/>
          <w:sz w:val="22"/>
          <w:szCs w:val="22"/>
        </w:rPr>
        <w:t>（十）机关运行经费支出说明</w:t>
      </w:r>
      <w:r>
        <w:rPr>
          <w:rStyle w:val="20"/>
          <w:rFonts w:ascii="等线" w:eastAsia="等线" w:hAnsi="等线" w:cs="等线" w:hint="eastAsia"/>
          <w:sz w:val="22"/>
          <w:szCs w:val="22"/>
        </w:rPr>
        <w:t>.......................................................................</w:t>
      </w:r>
      <w:r>
        <w:rPr>
          <w:rStyle w:val="20"/>
          <w:rFonts w:ascii="等线" w:eastAsia="等线" w:hAnsi="等线" w:cs="等线" w:hint="eastAsia"/>
          <w:sz w:val="22"/>
          <w:szCs w:val="22"/>
        </w:rPr>
        <w:t>(</w:t>
      </w:r>
      <w:r>
        <w:rPr>
          <w:rStyle w:val="20"/>
          <w:rFonts w:ascii="等线" w:eastAsia="等线" w:hAnsi="等线" w:cs="等线" w:hint="eastAsia"/>
          <w:sz w:val="22"/>
          <w:szCs w:val="22"/>
        </w:rPr>
        <w:t>15</w:t>
      </w:r>
      <w:r>
        <w:rPr>
          <w:rStyle w:val="20"/>
          <w:rFonts w:ascii="等线" w:eastAsia="等线" w:hAnsi="等线" w:cs="等线" w:hint="eastAsia"/>
          <w:sz w:val="22"/>
          <w:szCs w:val="22"/>
        </w:rPr>
        <w:t>)</w:t>
      </w:r>
    </w:p>
    <w:p w:rsidR="006923E0" w:rsidRDefault="001C748E">
      <w:pPr>
        <w:spacing w:line="520" w:lineRule="exact"/>
        <w:ind w:firstLine="640"/>
        <w:jc w:val="both"/>
        <w:rPr>
          <w:rFonts w:cs="宋体" w:hint="default"/>
        </w:rPr>
      </w:pPr>
      <w:r>
        <w:rPr>
          <w:rStyle w:val="20"/>
          <w:rFonts w:ascii="等线" w:eastAsia="等线" w:hAnsi="等线" w:cs="等线" w:hint="eastAsia"/>
          <w:sz w:val="22"/>
          <w:szCs w:val="22"/>
        </w:rPr>
        <w:t>（十一）政府采购支出说明</w:t>
      </w:r>
      <w:r>
        <w:rPr>
          <w:rStyle w:val="20"/>
          <w:rFonts w:ascii="等线" w:eastAsia="等线" w:hAnsi="等线" w:cs="等线" w:hint="eastAsia"/>
          <w:sz w:val="22"/>
          <w:szCs w:val="22"/>
        </w:rPr>
        <w:t>..........................................................................(</w:t>
      </w:r>
      <w:r>
        <w:rPr>
          <w:rStyle w:val="20"/>
          <w:rFonts w:ascii="等线" w:eastAsia="等线" w:hAnsi="等线" w:cs="等线" w:hint="eastAsia"/>
          <w:sz w:val="22"/>
          <w:szCs w:val="22"/>
        </w:rPr>
        <w:t>15</w:t>
      </w:r>
      <w:r>
        <w:rPr>
          <w:rStyle w:val="20"/>
          <w:rFonts w:ascii="等线" w:eastAsia="等线" w:hAnsi="等线" w:cs="等线" w:hint="eastAsia"/>
          <w:sz w:val="22"/>
          <w:szCs w:val="22"/>
        </w:rPr>
        <w:t>)</w:t>
      </w:r>
    </w:p>
    <w:p w:rsidR="006923E0" w:rsidRDefault="001C748E">
      <w:pPr>
        <w:spacing w:line="520" w:lineRule="exact"/>
        <w:ind w:firstLine="640"/>
        <w:jc w:val="both"/>
        <w:rPr>
          <w:rFonts w:cs="宋体" w:hint="default"/>
        </w:rPr>
      </w:pPr>
      <w:r>
        <w:rPr>
          <w:rStyle w:val="20"/>
          <w:rFonts w:ascii="等线" w:eastAsia="等线" w:hAnsi="等线" w:cs="等线" w:hint="eastAsia"/>
          <w:sz w:val="22"/>
          <w:szCs w:val="22"/>
        </w:rPr>
        <w:t>（十二）国有资产占有情况说明</w:t>
      </w:r>
      <w:r>
        <w:rPr>
          <w:rStyle w:val="20"/>
          <w:rFonts w:ascii="等线" w:eastAsia="等线" w:hAnsi="等线" w:cs="等线" w:hint="eastAsia"/>
          <w:sz w:val="22"/>
          <w:szCs w:val="22"/>
        </w:rPr>
        <w:t>...................................................................(</w:t>
      </w:r>
      <w:r>
        <w:rPr>
          <w:rStyle w:val="20"/>
          <w:rFonts w:ascii="等线" w:eastAsia="等线" w:hAnsi="等线" w:cs="等线" w:hint="eastAsia"/>
          <w:sz w:val="22"/>
          <w:szCs w:val="22"/>
        </w:rPr>
        <w:t>15</w:t>
      </w:r>
      <w:r>
        <w:rPr>
          <w:rStyle w:val="20"/>
          <w:rFonts w:ascii="等线" w:eastAsia="等线" w:hAnsi="等线" w:cs="等线" w:hint="eastAsia"/>
          <w:sz w:val="22"/>
          <w:szCs w:val="22"/>
        </w:rPr>
        <w:t>)</w:t>
      </w:r>
    </w:p>
    <w:p w:rsidR="006923E0" w:rsidRDefault="001C748E">
      <w:pPr>
        <w:spacing w:line="520" w:lineRule="exact"/>
        <w:ind w:firstLine="640"/>
        <w:jc w:val="both"/>
        <w:rPr>
          <w:rFonts w:cs="宋体" w:hint="default"/>
        </w:rPr>
      </w:pPr>
      <w:r>
        <w:rPr>
          <w:rStyle w:val="20"/>
          <w:rFonts w:ascii="等线" w:eastAsia="等线" w:hAnsi="等线" w:cs="等线" w:hint="eastAsia"/>
          <w:sz w:val="22"/>
          <w:szCs w:val="22"/>
        </w:rPr>
        <w:t>（十三）预算绩效情况说明</w:t>
      </w:r>
      <w:r>
        <w:rPr>
          <w:rStyle w:val="20"/>
          <w:rFonts w:ascii="等线" w:eastAsia="等线" w:hAnsi="等线" w:cs="等线" w:hint="eastAsia"/>
          <w:sz w:val="22"/>
          <w:szCs w:val="22"/>
        </w:rPr>
        <w:t>..............................................................</w:t>
      </w:r>
      <w:r>
        <w:rPr>
          <w:rStyle w:val="20"/>
          <w:rFonts w:ascii="等线" w:eastAsia="等线" w:hAnsi="等线" w:cs="等线" w:hint="eastAsia"/>
          <w:sz w:val="22"/>
          <w:szCs w:val="22"/>
        </w:rPr>
        <w:t>...........(</w:t>
      </w:r>
      <w:r>
        <w:rPr>
          <w:rStyle w:val="20"/>
          <w:rFonts w:ascii="等线" w:eastAsia="等线" w:hAnsi="等线" w:cs="等线" w:hint="eastAsia"/>
          <w:sz w:val="22"/>
          <w:szCs w:val="22"/>
        </w:rPr>
        <w:t>16</w:t>
      </w:r>
      <w:r>
        <w:rPr>
          <w:rStyle w:val="20"/>
          <w:rFonts w:ascii="等线" w:eastAsia="等线" w:hAnsi="等线" w:cs="等线" w:hint="eastAsia"/>
          <w:sz w:val="22"/>
          <w:szCs w:val="22"/>
        </w:rPr>
        <w:t>)</w:t>
      </w:r>
    </w:p>
    <w:p w:rsidR="006923E0" w:rsidRDefault="001C748E">
      <w:pPr>
        <w:spacing w:line="520" w:lineRule="exact"/>
        <w:ind w:firstLine="640"/>
        <w:jc w:val="both"/>
        <w:rPr>
          <w:rFonts w:cs="宋体" w:hint="default"/>
        </w:rPr>
      </w:pPr>
      <w:r>
        <w:rPr>
          <w:rStyle w:val="20"/>
          <w:rFonts w:ascii="等线" w:eastAsia="等线" w:hAnsi="等线" w:cs="等线" w:hint="eastAsia"/>
          <w:sz w:val="22"/>
          <w:szCs w:val="22"/>
        </w:rPr>
        <w:t>四、名词解释</w:t>
      </w:r>
      <w:r>
        <w:rPr>
          <w:rStyle w:val="20"/>
          <w:rFonts w:ascii="等线" w:eastAsia="等线" w:hAnsi="等线" w:cs="等线" w:hint="eastAsia"/>
          <w:sz w:val="22"/>
          <w:szCs w:val="22"/>
        </w:rPr>
        <w:t>...............................................................................................(</w:t>
      </w:r>
      <w:r>
        <w:rPr>
          <w:rStyle w:val="20"/>
          <w:rFonts w:ascii="等线" w:eastAsia="等线" w:hAnsi="等线" w:cs="等线" w:hint="eastAsia"/>
          <w:sz w:val="22"/>
          <w:szCs w:val="22"/>
        </w:rPr>
        <w:t>24</w:t>
      </w:r>
      <w:r>
        <w:rPr>
          <w:rStyle w:val="20"/>
          <w:rFonts w:ascii="等线" w:eastAsia="等线" w:hAnsi="等线" w:cs="等线" w:hint="eastAsia"/>
          <w:sz w:val="22"/>
          <w:szCs w:val="22"/>
        </w:rPr>
        <w:t>)</w:t>
      </w:r>
    </w:p>
    <w:p w:rsidR="006923E0" w:rsidRDefault="006923E0">
      <w:pPr>
        <w:spacing w:line="520" w:lineRule="exact"/>
        <w:rPr>
          <w:rFonts w:ascii="黑体" w:eastAsia="黑体" w:cs="黑体" w:hint="default"/>
          <w:b/>
          <w:sz w:val="32"/>
          <w:szCs w:val="32"/>
        </w:rPr>
        <w:sectPr w:rsidR="006923E0">
          <w:pgSz w:w="11915" w:h="16851"/>
          <w:pgMar w:top="1440" w:right="1800" w:bottom="1440" w:left="1800" w:header="851" w:footer="992" w:gutter="0"/>
          <w:cols w:space="0"/>
          <w:docGrid w:type="lines" w:linePitch="312"/>
        </w:sectPr>
      </w:pPr>
    </w:p>
    <w:p w:rsidR="006923E0" w:rsidRDefault="001C748E">
      <w:pPr>
        <w:spacing w:line="600" w:lineRule="atLeast"/>
        <w:ind w:firstLine="640"/>
        <w:jc w:val="both"/>
        <w:rPr>
          <w:rFonts w:cs="宋体" w:hint="default"/>
        </w:rPr>
      </w:pPr>
      <w:r>
        <w:rPr>
          <w:rStyle w:val="20"/>
          <w:rFonts w:ascii="黑体" w:eastAsia="黑体" w:hAnsi="宋体" w:cs="黑体" w:hint="eastAsia"/>
          <w:sz w:val="32"/>
          <w:szCs w:val="32"/>
        </w:rPr>
        <w:lastRenderedPageBreak/>
        <w:t>一、概况</w:t>
      </w:r>
    </w:p>
    <w:p w:rsidR="006923E0" w:rsidRDefault="001C748E">
      <w:pPr>
        <w:spacing w:line="600" w:lineRule="atLeast"/>
        <w:ind w:firstLine="640"/>
        <w:jc w:val="both"/>
        <w:rPr>
          <w:rFonts w:cs="宋体" w:hint="default"/>
        </w:rPr>
      </w:pPr>
      <w:r>
        <w:rPr>
          <w:rStyle w:val="20"/>
          <w:rFonts w:ascii="楷体" w:eastAsia="楷体" w:hAnsi="楷体" w:cs="楷体" w:hint="eastAsia"/>
          <w:sz w:val="32"/>
          <w:szCs w:val="32"/>
        </w:rPr>
        <w:t>（一）部门职责</w:t>
      </w:r>
    </w:p>
    <w:p w:rsidR="006923E0" w:rsidRDefault="001C748E">
      <w:pPr>
        <w:spacing w:line="600" w:lineRule="atLeast"/>
        <w:ind w:firstLine="640"/>
        <w:jc w:val="both"/>
        <w:rPr>
          <w:rFonts w:ascii="仿宋" w:eastAsia="仿宋" w:hAnsi="仿宋" w:cs="仿宋" w:hint="default"/>
          <w:sz w:val="32"/>
          <w:szCs w:val="32"/>
        </w:rPr>
      </w:pPr>
      <w:r>
        <w:rPr>
          <w:rFonts w:ascii="仿宋" w:eastAsia="仿宋" w:hAnsi="仿宋" w:cs="仿宋"/>
          <w:sz w:val="32"/>
          <w:szCs w:val="32"/>
        </w:rPr>
        <w:t>1</w:t>
      </w:r>
      <w:r>
        <w:rPr>
          <w:rFonts w:ascii="仿宋" w:eastAsia="仿宋" w:hAnsi="仿宋" w:cs="仿宋"/>
          <w:sz w:val="32"/>
          <w:szCs w:val="32"/>
        </w:rPr>
        <w:t>、负责应急管理工作，指导全市各级各部门应对安全生产类、自然灾害类等突发事件和综合防灾减灾救灾工作。负责安全生产综合监督管理和工矿商贸行业安全生产监督管理工作。</w:t>
      </w:r>
    </w:p>
    <w:p w:rsidR="006923E0" w:rsidRDefault="001C748E">
      <w:pPr>
        <w:spacing w:line="600" w:lineRule="atLeast"/>
        <w:ind w:firstLine="640"/>
        <w:jc w:val="both"/>
        <w:rPr>
          <w:rFonts w:ascii="仿宋" w:eastAsia="仿宋" w:hAnsi="仿宋" w:cs="仿宋" w:hint="default"/>
          <w:sz w:val="32"/>
          <w:szCs w:val="32"/>
        </w:rPr>
      </w:pPr>
      <w:r>
        <w:rPr>
          <w:rFonts w:ascii="仿宋" w:eastAsia="仿宋" w:hAnsi="仿宋" w:cs="仿宋"/>
          <w:sz w:val="32"/>
          <w:szCs w:val="32"/>
        </w:rPr>
        <w:t>2</w:t>
      </w:r>
      <w:r>
        <w:rPr>
          <w:rFonts w:ascii="仿宋" w:eastAsia="仿宋" w:hAnsi="仿宋" w:cs="仿宋"/>
          <w:sz w:val="32"/>
          <w:szCs w:val="32"/>
        </w:rPr>
        <w:t>、贯彻实施相关法律法规，组织编制市级应急体系建设、安全生产和综合防灾减灾规划，起草相关规范性文件草案，拟订相关政策、规程和标准并监督实施。</w:t>
      </w:r>
    </w:p>
    <w:p w:rsidR="006923E0" w:rsidRDefault="001C748E">
      <w:pPr>
        <w:spacing w:line="600" w:lineRule="atLeast"/>
        <w:ind w:firstLine="640"/>
        <w:jc w:val="both"/>
        <w:rPr>
          <w:rFonts w:ascii="仿宋" w:eastAsia="仿宋" w:hAnsi="仿宋" w:cs="仿宋" w:hint="default"/>
          <w:sz w:val="32"/>
          <w:szCs w:val="32"/>
        </w:rPr>
      </w:pPr>
      <w:r>
        <w:rPr>
          <w:rFonts w:ascii="仿宋" w:eastAsia="仿宋" w:hAnsi="仿宋" w:cs="仿宋"/>
          <w:sz w:val="32"/>
          <w:szCs w:val="32"/>
        </w:rPr>
        <w:t>3</w:t>
      </w:r>
      <w:r>
        <w:rPr>
          <w:rFonts w:ascii="仿宋" w:eastAsia="仿宋" w:hAnsi="仿宋" w:cs="仿宋"/>
          <w:sz w:val="32"/>
          <w:szCs w:val="32"/>
        </w:rPr>
        <w:t>、指导应急预案体系建设，建立完善事故灾难和自然灾害分级应对制度，组织编制全市总体应急预案和安全生产类、自然灾害类专项预案，综合协调应急预案衔接工作，组织开展并指导预案演练。检查指导市直有关部门和各镇（街道）政府（办事处）应急预案的制定和落实，推动应急避难设施建设。</w:t>
      </w:r>
    </w:p>
    <w:p w:rsidR="006923E0" w:rsidRDefault="001C748E">
      <w:pPr>
        <w:spacing w:line="600" w:lineRule="atLeast"/>
        <w:ind w:firstLine="640"/>
        <w:jc w:val="both"/>
        <w:rPr>
          <w:rFonts w:ascii="仿宋" w:eastAsia="仿宋" w:hAnsi="仿宋" w:cs="仿宋" w:hint="default"/>
          <w:sz w:val="32"/>
          <w:szCs w:val="32"/>
        </w:rPr>
      </w:pPr>
      <w:r>
        <w:rPr>
          <w:rFonts w:ascii="仿宋" w:eastAsia="仿宋" w:hAnsi="仿宋" w:cs="仿宋"/>
          <w:sz w:val="32"/>
          <w:szCs w:val="32"/>
        </w:rPr>
        <w:t>4</w:t>
      </w:r>
      <w:r>
        <w:rPr>
          <w:rFonts w:ascii="仿宋" w:eastAsia="仿宋" w:hAnsi="仿宋" w:cs="仿宋"/>
          <w:sz w:val="32"/>
          <w:szCs w:val="32"/>
        </w:rPr>
        <w:t>、牵头建立统一的应急管理信息系统，负责信息传输渠道的规划和布局，建立监测预警和灾情报告制度，健全生产</w:t>
      </w:r>
      <w:r>
        <w:rPr>
          <w:rFonts w:ascii="仿宋" w:eastAsia="仿宋" w:hAnsi="仿宋" w:cs="仿宋"/>
          <w:sz w:val="32"/>
          <w:szCs w:val="32"/>
        </w:rPr>
        <w:t>安全事故、自然灾害信息资源获取和共享机制，依法统一发布灾情。</w:t>
      </w:r>
    </w:p>
    <w:p w:rsidR="006923E0" w:rsidRDefault="001C748E">
      <w:pPr>
        <w:spacing w:line="600" w:lineRule="atLeast"/>
        <w:ind w:firstLine="640"/>
        <w:jc w:val="both"/>
        <w:rPr>
          <w:rFonts w:ascii="仿宋" w:eastAsia="仿宋" w:hAnsi="仿宋" w:cs="仿宋" w:hint="default"/>
          <w:sz w:val="32"/>
          <w:szCs w:val="32"/>
        </w:rPr>
      </w:pPr>
      <w:r>
        <w:rPr>
          <w:rFonts w:ascii="仿宋" w:eastAsia="仿宋" w:hAnsi="仿宋" w:cs="仿宋"/>
          <w:sz w:val="32"/>
          <w:szCs w:val="32"/>
        </w:rPr>
        <w:t>5</w:t>
      </w:r>
      <w:r>
        <w:rPr>
          <w:rFonts w:ascii="仿宋" w:eastAsia="仿宋" w:hAnsi="仿宋" w:cs="仿宋"/>
          <w:sz w:val="32"/>
          <w:szCs w:val="32"/>
        </w:rPr>
        <w:t>、组织指导协调安全生产类、自然灾害类等突发事件应急救援，综合研判突发事件发展态势并提出应对建议，协</w:t>
      </w:r>
      <w:r>
        <w:rPr>
          <w:rFonts w:ascii="仿宋" w:eastAsia="仿宋" w:hAnsi="仿宋" w:cs="仿宋"/>
          <w:sz w:val="32"/>
          <w:szCs w:val="32"/>
        </w:rPr>
        <w:lastRenderedPageBreak/>
        <w:t>助市委、市政府组织开展一般及以上事故和灾害应急处置工作。</w:t>
      </w:r>
    </w:p>
    <w:p w:rsidR="006923E0" w:rsidRDefault="001C748E">
      <w:pPr>
        <w:spacing w:line="600" w:lineRule="atLeast"/>
        <w:ind w:firstLine="640"/>
        <w:jc w:val="both"/>
        <w:rPr>
          <w:rFonts w:ascii="仿宋" w:eastAsia="仿宋" w:hAnsi="仿宋" w:cs="仿宋" w:hint="default"/>
          <w:sz w:val="32"/>
          <w:szCs w:val="32"/>
        </w:rPr>
      </w:pPr>
      <w:r>
        <w:rPr>
          <w:rFonts w:ascii="仿宋" w:eastAsia="仿宋" w:hAnsi="仿宋" w:cs="仿宋"/>
          <w:sz w:val="32"/>
          <w:szCs w:val="32"/>
        </w:rPr>
        <w:t>6</w:t>
      </w:r>
      <w:r>
        <w:rPr>
          <w:rFonts w:ascii="仿宋" w:eastAsia="仿宋" w:hAnsi="仿宋" w:cs="仿宋"/>
          <w:sz w:val="32"/>
          <w:szCs w:val="32"/>
        </w:rPr>
        <w:t>、统一协调指挥全市各类应急专业队伍，建立应急协调联动机制，推进指挥平台对接，衔接解放军和武警部队参与应急救援工作。</w:t>
      </w:r>
    </w:p>
    <w:p w:rsidR="006923E0" w:rsidRDefault="001C748E">
      <w:pPr>
        <w:spacing w:line="600" w:lineRule="atLeast"/>
        <w:ind w:firstLine="640"/>
        <w:jc w:val="both"/>
        <w:rPr>
          <w:rFonts w:ascii="仿宋" w:eastAsia="仿宋" w:hAnsi="仿宋" w:cs="仿宋" w:hint="default"/>
          <w:sz w:val="32"/>
          <w:szCs w:val="32"/>
        </w:rPr>
      </w:pPr>
      <w:r>
        <w:rPr>
          <w:rFonts w:ascii="仿宋" w:eastAsia="仿宋" w:hAnsi="仿宋" w:cs="仿宋"/>
          <w:sz w:val="32"/>
          <w:szCs w:val="32"/>
        </w:rPr>
        <w:t>7</w:t>
      </w:r>
      <w:r>
        <w:rPr>
          <w:rFonts w:ascii="仿宋" w:eastAsia="仿宋" w:hAnsi="仿宋" w:cs="仿宋"/>
          <w:sz w:val="32"/>
          <w:szCs w:val="32"/>
        </w:rPr>
        <w:t>、统筹全市应急救援力量建设，统筹指导综合性应急救援队伍，负责消防、森林火灾扑救、抗洪抢险、地震和地质灾害救援、生产安全事故救援等专业应急救援力量建设，指导并推动全市社会应急</w:t>
      </w:r>
      <w:r>
        <w:rPr>
          <w:rFonts w:ascii="仿宋" w:eastAsia="仿宋" w:hAnsi="仿宋" w:cs="仿宋"/>
          <w:sz w:val="32"/>
          <w:szCs w:val="32"/>
        </w:rPr>
        <w:t>救援力量建设。</w:t>
      </w:r>
    </w:p>
    <w:p w:rsidR="006923E0" w:rsidRDefault="001C748E">
      <w:pPr>
        <w:spacing w:line="600" w:lineRule="atLeast"/>
        <w:ind w:firstLine="640"/>
        <w:jc w:val="both"/>
        <w:rPr>
          <w:rFonts w:ascii="仿宋" w:eastAsia="仿宋" w:hAnsi="仿宋" w:cs="仿宋" w:hint="default"/>
          <w:sz w:val="32"/>
          <w:szCs w:val="32"/>
        </w:rPr>
      </w:pPr>
      <w:r>
        <w:rPr>
          <w:rFonts w:ascii="仿宋" w:eastAsia="仿宋" w:hAnsi="仿宋" w:cs="仿宋"/>
          <w:sz w:val="32"/>
          <w:szCs w:val="32"/>
        </w:rPr>
        <w:t>8</w:t>
      </w:r>
      <w:r>
        <w:rPr>
          <w:rFonts w:ascii="仿宋" w:eastAsia="仿宋" w:hAnsi="仿宋" w:cs="仿宋"/>
          <w:sz w:val="32"/>
          <w:szCs w:val="32"/>
        </w:rPr>
        <w:t>、按党委政府要求，组织统筹、协调指挥综合性应急救援队伍承担灾害事故的应急救援工作；负责监督管理消防工作，指导全市消防监督、火灾预防、火灾扑救等工作。</w:t>
      </w:r>
    </w:p>
    <w:p w:rsidR="006923E0" w:rsidRDefault="001C748E">
      <w:pPr>
        <w:spacing w:line="600" w:lineRule="atLeast"/>
        <w:ind w:firstLine="640"/>
        <w:jc w:val="both"/>
        <w:rPr>
          <w:rFonts w:ascii="仿宋" w:eastAsia="仿宋" w:hAnsi="仿宋" w:cs="仿宋" w:hint="default"/>
          <w:sz w:val="32"/>
          <w:szCs w:val="32"/>
        </w:rPr>
      </w:pPr>
      <w:r>
        <w:rPr>
          <w:rFonts w:ascii="仿宋" w:eastAsia="仿宋" w:hAnsi="仿宋" w:cs="仿宋"/>
          <w:sz w:val="32"/>
          <w:szCs w:val="32"/>
        </w:rPr>
        <w:t>9</w:t>
      </w:r>
      <w:r>
        <w:rPr>
          <w:rFonts w:ascii="仿宋" w:eastAsia="仿宋" w:hAnsi="仿宋" w:cs="仿宋"/>
          <w:sz w:val="32"/>
          <w:szCs w:val="32"/>
        </w:rPr>
        <w:t>、指导协调森林火灾、水旱灾害、地震和地质灾害等防治工作，负责自然灾害综合监测预警工作，指导开展自然灾害综合风险评估工作。</w:t>
      </w:r>
    </w:p>
    <w:p w:rsidR="006923E0" w:rsidRDefault="001C748E">
      <w:pPr>
        <w:spacing w:line="600" w:lineRule="atLeast"/>
        <w:ind w:firstLine="640"/>
        <w:jc w:val="both"/>
        <w:rPr>
          <w:rFonts w:ascii="仿宋" w:eastAsia="仿宋" w:hAnsi="仿宋" w:cs="仿宋" w:hint="default"/>
          <w:sz w:val="32"/>
          <w:szCs w:val="32"/>
        </w:rPr>
      </w:pPr>
      <w:r>
        <w:rPr>
          <w:rFonts w:ascii="仿宋" w:eastAsia="仿宋" w:hAnsi="仿宋" w:cs="仿宋"/>
          <w:sz w:val="32"/>
          <w:szCs w:val="32"/>
        </w:rPr>
        <w:t>10</w:t>
      </w:r>
      <w:r>
        <w:rPr>
          <w:rFonts w:ascii="仿宋" w:eastAsia="仿宋" w:hAnsi="仿宋" w:cs="仿宋"/>
          <w:sz w:val="32"/>
          <w:szCs w:val="32"/>
        </w:rPr>
        <w:t>、组织协调灾害救助工作，组织指导灾情核查、损失评估、救灾捐赠工作。管理、分配中央、省级、台州市级下拨和市级救灾款物并监督使用。</w:t>
      </w:r>
    </w:p>
    <w:p w:rsidR="006923E0" w:rsidRDefault="001C748E">
      <w:pPr>
        <w:spacing w:line="600" w:lineRule="atLeast"/>
        <w:ind w:firstLine="640"/>
        <w:jc w:val="both"/>
        <w:rPr>
          <w:rFonts w:ascii="仿宋" w:eastAsia="仿宋" w:hAnsi="仿宋" w:cs="仿宋" w:hint="default"/>
          <w:sz w:val="32"/>
          <w:szCs w:val="32"/>
        </w:rPr>
      </w:pPr>
      <w:r>
        <w:rPr>
          <w:rFonts w:ascii="仿宋" w:eastAsia="仿宋" w:hAnsi="仿宋" w:cs="仿宋"/>
          <w:sz w:val="32"/>
          <w:szCs w:val="32"/>
        </w:rPr>
        <w:t>11</w:t>
      </w:r>
      <w:r>
        <w:rPr>
          <w:rFonts w:ascii="仿宋" w:eastAsia="仿宋" w:hAnsi="仿宋" w:cs="仿宋"/>
          <w:sz w:val="32"/>
          <w:szCs w:val="32"/>
        </w:rPr>
        <w:t>、依法行使安全生产综合监督管理职权，指导协调、监督检查市级有关部门和各镇（街道）政府</w:t>
      </w:r>
      <w:r>
        <w:rPr>
          <w:rFonts w:ascii="仿宋" w:eastAsia="仿宋" w:hAnsi="仿宋" w:cs="仿宋"/>
          <w:sz w:val="32"/>
          <w:szCs w:val="32"/>
        </w:rPr>
        <w:t>（办事处）安全生产工作，组织开展安全生产巡查、考核工作。</w:t>
      </w:r>
    </w:p>
    <w:p w:rsidR="006923E0" w:rsidRDefault="001C748E">
      <w:pPr>
        <w:spacing w:line="600" w:lineRule="atLeast"/>
        <w:ind w:firstLine="640"/>
        <w:jc w:val="both"/>
        <w:rPr>
          <w:rFonts w:ascii="仿宋" w:eastAsia="仿宋" w:hAnsi="仿宋" w:cs="仿宋" w:hint="default"/>
          <w:sz w:val="32"/>
          <w:szCs w:val="32"/>
        </w:rPr>
      </w:pPr>
      <w:r>
        <w:rPr>
          <w:rFonts w:ascii="仿宋" w:eastAsia="仿宋" w:hAnsi="仿宋" w:cs="仿宋"/>
          <w:sz w:val="32"/>
          <w:szCs w:val="32"/>
        </w:rPr>
        <w:lastRenderedPageBreak/>
        <w:t>12</w:t>
      </w:r>
      <w:r>
        <w:rPr>
          <w:rFonts w:ascii="仿宋" w:eastAsia="仿宋" w:hAnsi="仿宋" w:cs="仿宋"/>
          <w:sz w:val="32"/>
          <w:szCs w:val="32"/>
        </w:rPr>
        <w:t>、按照分级、属地原则，依法监督检查工矿商贸生产经营单位贯彻执行安全生产法律法规情况及其安全生产条件和有关设备（特种设备除外）、材料、劳动防护用品的安全生产管理工作。负责监督管理工矿商贸企业安全生产工作。依法组织并指导监督实施安全生产准入制度。负责危险化学品安全监督管理综合工作和烟花爆竹安全生产监督管理工作。配合相关部门监督检查生产、存储危险化学品单位在关停或搬迁过程中的危险化学品及储存设施和生产装置处置情况。</w:t>
      </w:r>
    </w:p>
    <w:p w:rsidR="006923E0" w:rsidRDefault="001C748E">
      <w:pPr>
        <w:spacing w:line="600" w:lineRule="atLeast"/>
        <w:ind w:firstLine="640"/>
        <w:jc w:val="both"/>
        <w:rPr>
          <w:rFonts w:ascii="仿宋" w:eastAsia="仿宋" w:hAnsi="仿宋" w:cs="仿宋" w:hint="default"/>
          <w:sz w:val="32"/>
          <w:szCs w:val="32"/>
        </w:rPr>
      </w:pPr>
      <w:r>
        <w:rPr>
          <w:rFonts w:ascii="仿宋" w:eastAsia="仿宋" w:hAnsi="仿宋" w:cs="仿宋"/>
          <w:sz w:val="32"/>
          <w:szCs w:val="32"/>
        </w:rPr>
        <w:t>13</w:t>
      </w:r>
      <w:r>
        <w:rPr>
          <w:rFonts w:ascii="仿宋" w:eastAsia="仿宋" w:hAnsi="仿宋" w:cs="仿宋"/>
          <w:sz w:val="32"/>
          <w:szCs w:val="32"/>
        </w:rPr>
        <w:t>、负责应急管理、安全生产执法综合</w:t>
      </w:r>
      <w:r>
        <w:rPr>
          <w:rFonts w:ascii="仿宋" w:eastAsia="仿宋" w:hAnsi="仿宋" w:cs="仿宋"/>
          <w:sz w:val="32"/>
          <w:szCs w:val="32"/>
        </w:rPr>
        <w:t>性工作，指导执法计划编制、执法队伍建设和执法规范化建设工作。依法监督检查相关行业生产经营单位贯彻落实安全生产法律法规和标准情况。依法组织开展并指导生产安全事故调查处理监督事故查处和责任追究落实情况。组织开展并指导自然灾害类突发事件的调查评估工作。</w:t>
      </w:r>
    </w:p>
    <w:p w:rsidR="006923E0" w:rsidRDefault="001C748E">
      <w:pPr>
        <w:spacing w:line="600" w:lineRule="atLeast"/>
        <w:ind w:firstLine="640"/>
        <w:jc w:val="both"/>
        <w:rPr>
          <w:rFonts w:ascii="仿宋" w:eastAsia="仿宋" w:hAnsi="仿宋" w:cs="仿宋" w:hint="default"/>
          <w:sz w:val="32"/>
          <w:szCs w:val="32"/>
        </w:rPr>
      </w:pPr>
      <w:r>
        <w:rPr>
          <w:rFonts w:ascii="仿宋" w:eastAsia="仿宋" w:hAnsi="仿宋" w:cs="仿宋"/>
          <w:sz w:val="32"/>
          <w:szCs w:val="32"/>
        </w:rPr>
        <w:t>14</w:t>
      </w:r>
      <w:r>
        <w:rPr>
          <w:rFonts w:ascii="仿宋" w:eastAsia="仿宋" w:hAnsi="仿宋" w:cs="仿宋"/>
          <w:sz w:val="32"/>
          <w:szCs w:val="32"/>
        </w:rPr>
        <w:t>、开展应急管理、安全生产方面的交流与合作，组织参与安全生产类、自然灾害类等突发事件的跨区域救援工作。</w:t>
      </w:r>
    </w:p>
    <w:p w:rsidR="006923E0" w:rsidRDefault="001C748E">
      <w:pPr>
        <w:spacing w:line="600" w:lineRule="atLeast"/>
        <w:ind w:firstLine="640"/>
        <w:jc w:val="both"/>
        <w:rPr>
          <w:rFonts w:ascii="仿宋" w:eastAsia="仿宋" w:hAnsi="仿宋" w:cs="仿宋" w:hint="default"/>
          <w:sz w:val="32"/>
          <w:szCs w:val="32"/>
        </w:rPr>
      </w:pPr>
      <w:r>
        <w:rPr>
          <w:rFonts w:ascii="仿宋" w:eastAsia="仿宋" w:hAnsi="仿宋" w:cs="仿宋"/>
          <w:sz w:val="32"/>
          <w:szCs w:val="32"/>
        </w:rPr>
        <w:t>15</w:t>
      </w:r>
      <w:r>
        <w:rPr>
          <w:rFonts w:ascii="仿宋" w:eastAsia="仿宋" w:hAnsi="仿宋" w:cs="仿宋"/>
          <w:sz w:val="32"/>
          <w:szCs w:val="32"/>
        </w:rPr>
        <w:t>、制定全市应急物资储备和应急救援装备规划并组织实施，会同市商务局（市粮食和物资储备局）等部门建立健全应急物资储备、信息平台和调拨制度，在救灾时统一调度。</w:t>
      </w:r>
    </w:p>
    <w:p w:rsidR="006923E0" w:rsidRDefault="001C748E">
      <w:pPr>
        <w:spacing w:line="600" w:lineRule="atLeast"/>
        <w:ind w:firstLine="640"/>
        <w:jc w:val="both"/>
        <w:rPr>
          <w:rFonts w:ascii="仿宋" w:eastAsia="仿宋" w:hAnsi="仿宋" w:cs="仿宋" w:hint="default"/>
          <w:sz w:val="32"/>
          <w:szCs w:val="32"/>
        </w:rPr>
      </w:pPr>
      <w:r>
        <w:rPr>
          <w:rFonts w:ascii="仿宋" w:eastAsia="仿宋" w:hAnsi="仿宋" w:cs="仿宋"/>
          <w:sz w:val="32"/>
          <w:szCs w:val="32"/>
        </w:rPr>
        <w:lastRenderedPageBreak/>
        <w:t>16</w:t>
      </w:r>
      <w:r>
        <w:rPr>
          <w:rFonts w:ascii="仿宋" w:eastAsia="仿宋" w:hAnsi="仿宋" w:cs="仿宋"/>
          <w:sz w:val="32"/>
          <w:szCs w:val="32"/>
        </w:rPr>
        <w:t>、负责应急管理、安全生产宣传教育和培训工作，组织指导协调应急管理、安全生产科学技术研究、推广应用以及信息化建设工作。</w:t>
      </w:r>
    </w:p>
    <w:p w:rsidR="006923E0" w:rsidRDefault="001C748E">
      <w:pPr>
        <w:spacing w:line="600" w:lineRule="atLeast"/>
        <w:ind w:firstLine="640"/>
        <w:jc w:val="both"/>
        <w:rPr>
          <w:rFonts w:ascii="仿宋" w:eastAsia="仿宋" w:hAnsi="仿宋" w:cs="仿宋" w:hint="default"/>
          <w:sz w:val="32"/>
          <w:szCs w:val="32"/>
        </w:rPr>
      </w:pPr>
      <w:r>
        <w:rPr>
          <w:rFonts w:ascii="仿宋" w:eastAsia="仿宋" w:hAnsi="仿宋" w:cs="仿宋"/>
          <w:sz w:val="32"/>
          <w:szCs w:val="32"/>
        </w:rPr>
        <w:t>17</w:t>
      </w:r>
      <w:r>
        <w:rPr>
          <w:rFonts w:ascii="仿宋" w:eastAsia="仿宋" w:hAnsi="仿宋" w:cs="仿宋"/>
          <w:sz w:val="32"/>
          <w:szCs w:val="32"/>
        </w:rPr>
        <w:t>、组织执行上级应对重大灾害指挥机构的指示、命令。承担市应对灾害指挥机构日常工作，协调各指挥机构成员单位的相关工作。指导各镇（街道）政府（办事处）对应指挥机构的工作。</w:t>
      </w:r>
    </w:p>
    <w:p w:rsidR="006923E0" w:rsidRDefault="001C748E">
      <w:pPr>
        <w:spacing w:line="600" w:lineRule="atLeast"/>
        <w:ind w:firstLine="640"/>
        <w:jc w:val="both"/>
        <w:rPr>
          <w:rFonts w:ascii="仿宋" w:eastAsia="仿宋" w:hAnsi="仿宋" w:cs="仿宋" w:hint="default"/>
          <w:sz w:val="32"/>
          <w:szCs w:val="32"/>
        </w:rPr>
      </w:pPr>
      <w:r>
        <w:rPr>
          <w:rFonts w:ascii="仿宋" w:eastAsia="仿宋" w:hAnsi="仿宋" w:cs="仿宋"/>
          <w:sz w:val="32"/>
          <w:szCs w:val="32"/>
        </w:rPr>
        <w:t>18</w:t>
      </w:r>
      <w:r>
        <w:rPr>
          <w:rFonts w:ascii="仿宋" w:eastAsia="仿宋" w:hAnsi="仿宋" w:cs="仿宋"/>
          <w:sz w:val="32"/>
          <w:szCs w:val="32"/>
        </w:rPr>
        <w:t>、依法承担全市防震减灾行政管理职能，组织实施国家、省和台州市有关地震工作的方针、政策和法规。</w:t>
      </w:r>
    </w:p>
    <w:p w:rsidR="006923E0" w:rsidRDefault="001C748E">
      <w:pPr>
        <w:spacing w:line="600" w:lineRule="atLeast"/>
        <w:ind w:firstLine="640"/>
        <w:jc w:val="both"/>
        <w:rPr>
          <w:rFonts w:ascii="仿宋" w:eastAsia="仿宋" w:hAnsi="仿宋" w:cs="仿宋" w:hint="default"/>
          <w:sz w:val="32"/>
          <w:szCs w:val="32"/>
        </w:rPr>
      </w:pPr>
      <w:r>
        <w:rPr>
          <w:rFonts w:ascii="仿宋" w:eastAsia="仿宋" w:hAnsi="仿宋" w:cs="仿宋"/>
          <w:sz w:val="32"/>
          <w:szCs w:val="32"/>
        </w:rPr>
        <w:t>19</w:t>
      </w:r>
      <w:r>
        <w:rPr>
          <w:rFonts w:ascii="仿宋" w:eastAsia="仿宋" w:hAnsi="仿宋" w:cs="仿宋"/>
          <w:sz w:val="32"/>
          <w:szCs w:val="32"/>
        </w:rPr>
        <w:t>、完成市委、市政府交办的其他任务。</w:t>
      </w:r>
    </w:p>
    <w:p w:rsidR="006923E0" w:rsidRDefault="001C748E">
      <w:pPr>
        <w:spacing w:line="600" w:lineRule="atLeast"/>
        <w:ind w:firstLine="640"/>
        <w:jc w:val="both"/>
        <w:rPr>
          <w:rFonts w:ascii="仿宋" w:eastAsia="仿宋" w:hAnsi="仿宋" w:cs="仿宋" w:hint="default"/>
          <w:sz w:val="32"/>
          <w:szCs w:val="32"/>
        </w:rPr>
      </w:pPr>
      <w:r>
        <w:rPr>
          <w:rFonts w:ascii="仿宋" w:eastAsia="仿宋" w:hAnsi="仿宋" w:cs="仿宋"/>
          <w:sz w:val="32"/>
          <w:szCs w:val="32"/>
        </w:rPr>
        <w:t>温岭市救灾救助中心职责：</w:t>
      </w:r>
    </w:p>
    <w:p w:rsidR="006923E0" w:rsidRDefault="001C748E">
      <w:pPr>
        <w:spacing w:line="600" w:lineRule="atLeast"/>
        <w:ind w:firstLine="640"/>
        <w:jc w:val="both"/>
        <w:rPr>
          <w:rFonts w:ascii="仿宋" w:eastAsia="仿宋" w:hAnsi="仿宋" w:cs="仿宋" w:hint="default"/>
          <w:sz w:val="32"/>
          <w:szCs w:val="32"/>
        </w:rPr>
      </w:pPr>
      <w:r>
        <w:rPr>
          <w:rFonts w:ascii="仿宋" w:eastAsia="仿宋" w:hAnsi="仿宋" w:cs="仿宋"/>
          <w:sz w:val="32"/>
          <w:szCs w:val="32"/>
        </w:rPr>
        <w:t>配合协助减灾救灾科做好下列工作：组织开展自然灾害综合风险</w:t>
      </w:r>
      <w:r>
        <w:rPr>
          <w:rFonts w:ascii="仿宋" w:eastAsia="仿宋" w:hAnsi="仿宋" w:cs="仿宋"/>
          <w:sz w:val="32"/>
          <w:szCs w:val="32"/>
        </w:rPr>
        <w:t>与减灾能力调查评估。组织协调灾害救助工作，拟订应急物资储备规划和需求计划，组织建立应急物资共用共享和协调机制。组织协调重要应急物资的储备、调拨和紧急配送，承担救灾款物的管理、分配和监督使用工作。指导协调应急避难设施建设和管理工作，推动应急重点工程建设。组织协调地震应急救援工作，指导协调地质灾害防治相关工作，组织开展并指导地质灾害应急救援。</w:t>
      </w:r>
    </w:p>
    <w:p w:rsidR="006923E0" w:rsidRDefault="001C748E">
      <w:pPr>
        <w:spacing w:line="600" w:lineRule="atLeast"/>
        <w:ind w:firstLine="640"/>
        <w:jc w:val="both"/>
        <w:rPr>
          <w:rFonts w:cs="宋体" w:hint="default"/>
        </w:rPr>
      </w:pPr>
      <w:r>
        <w:rPr>
          <w:rStyle w:val="20"/>
          <w:rFonts w:ascii="楷体" w:eastAsia="楷体" w:hAnsi="楷体" w:cs="楷体" w:hint="eastAsia"/>
          <w:sz w:val="32"/>
          <w:szCs w:val="32"/>
        </w:rPr>
        <w:t>（二）机构设置</w:t>
      </w:r>
    </w:p>
    <w:p w:rsidR="006923E0" w:rsidRDefault="001C748E">
      <w:pPr>
        <w:spacing w:line="600" w:lineRule="atLeast"/>
        <w:ind w:firstLine="640"/>
        <w:jc w:val="both"/>
        <w:rPr>
          <w:rFonts w:ascii="仿宋" w:eastAsia="仿宋" w:hAnsi="仿宋" w:cs="仿宋"/>
          <w:sz w:val="32"/>
          <w:szCs w:val="32"/>
        </w:rPr>
      </w:pPr>
      <w:r>
        <w:rPr>
          <w:rFonts w:ascii="仿宋" w:eastAsia="仿宋" w:hAnsi="仿宋" w:cs="仿宋"/>
          <w:sz w:val="32"/>
          <w:szCs w:val="32"/>
        </w:rPr>
        <w:t>从预算单位构成看，台州市温岭市应急管理局部门决算包括：局本级决算。</w:t>
      </w:r>
    </w:p>
    <w:p w:rsidR="00031EBB" w:rsidRDefault="00031EBB">
      <w:pPr>
        <w:spacing w:line="600" w:lineRule="atLeast"/>
        <w:ind w:firstLine="640"/>
        <w:jc w:val="both"/>
        <w:rPr>
          <w:rFonts w:cs="宋体" w:hint="default"/>
        </w:rPr>
      </w:pPr>
      <w:r>
        <w:rPr>
          <w:rFonts w:ascii="仿宋" w:eastAsia="仿宋" w:hAnsi="仿宋" w:cs="Arial"/>
          <w:sz w:val="32"/>
          <w:szCs w:val="32"/>
        </w:rPr>
        <w:lastRenderedPageBreak/>
        <w:t>纳入台州市温岭市应急管理局2020年度部门决算编制范围的二级预算单位包括：无下属二级预算单位</w:t>
      </w:r>
    </w:p>
    <w:p w:rsidR="006923E0" w:rsidRDefault="001C748E">
      <w:pPr>
        <w:spacing w:line="600" w:lineRule="atLeast"/>
        <w:ind w:firstLine="640"/>
        <w:jc w:val="both"/>
        <w:rPr>
          <w:rFonts w:ascii="仿宋" w:eastAsia="仿宋" w:hAnsi="仿宋" w:cs="仿宋" w:hint="default"/>
          <w:sz w:val="32"/>
          <w:szCs w:val="32"/>
        </w:rPr>
      </w:pPr>
      <w:r>
        <w:rPr>
          <w:rFonts w:ascii="仿宋" w:eastAsia="仿宋" w:hAnsi="仿宋" w:cs="仿宋"/>
          <w:sz w:val="32"/>
          <w:szCs w:val="32"/>
        </w:rPr>
        <w:t>从预算单位构成看，本单位内设：办公室、综合协调科、安全生产基础科、行政审批科、应急指挥</w:t>
      </w:r>
      <w:r>
        <w:rPr>
          <w:rFonts w:ascii="仿宋" w:eastAsia="仿宋" w:hAnsi="仿宋" w:cs="仿宋"/>
          <w:sz w:val="32"/>
          <w:szCs w:val="32"/>
        </w:rPr>
        <w:t>中心、减灾救灾科、火灾防治管理科、市安全生产监察大队、市防汛防旱事务中心、市救灾救助中心。</w:t>
      </w:r>
    </w:p>
    <w:p w:rsidR="006923E0" w:rsidRDefault="001C748E">
      <w:pPr>
        <w:spacing w:line="600" w:lineRule="atLeast"/>
        <w:ind w:firstLine="640"/>
        <w:jc w:val="both"/>
        <w:rPr>
          <w:rFonts w:cs="宋体" w:hint="default"/>
        </w:rPr>
      </w:pPr>
      <w:r>
        <w:rPr>
          <w:rStyle w:val="20"/>
          <w:rFonts w:ascii="黑体" w:eastAsia="黑体" w:hAnsi="宋体" w:cs="黑体" w:hint="eastAsia"/>
          <w:sz w:val="32"/>
          <w:szCs w:val="32"/>
        </w:rPr>
        <w:t>二、</w:t>
      </w:r>
      <w:r>
        <w:rPr>
          <w:rStyle w:val="20"/>
          <w:rFonts w:ascii="黑体" w:eastAsia="黑体" w:hAnsi="宋体" w:cs="黑体" w:hint="eastAsia"/>
          <w:sz w:val="32"/>
          <w:szCs w:val="32"/>
        </w:rPr>
        <w:t>2020</w:t>
      </w:r>
      <w:r>
        <w:rPr>
          <w:rStyle w:val="20"/>
          <w:rFonts w:ascii="黑体" w:eastAsia="黑体" w:hAnsi="宋体" w:cs="黑体" w:hint="eastAsia"/>
          <w:sz w:val="32"/>
          <w:szCs w:val="32"/>
        </w:rPr>
        <w:t>年度部门（单位）决算公开表</w:t>
      </w:r>
    </w:p>
    <w:p w:rsidR="006923E0" w:rsidRDefault="001C748E">
      <w:pPr>
        <w:spacing w:line="600" w:lineRule="atLeast"/>
        <w:ind w:firstLine="640"/>
        <w:jc w:val="both"/>
        <w:rPr>
          <w:rFonts w:cs="宋体" w:hint="default"/>
        </w:rPr>
      </w:pPr>
      <w:r>
        <w:rPr>
          <w:rFonts w:ascii="仿宋" w:eastAsia="仿宋" w:hAnsi="仿宋" w:cs="仿宋"/>
          <w:sz w:val="32"/>
          <w:szCs w:val="32"/>
        </w:rPr>
        <w:t>详见附表。</w:t>
      </w:r>
    </w:p>
    <w:p w:rsidR="006923E0" w:rsidRDefault="001C748E">
      <w:pPr>
        <w:spacing w:line="600" w:lineRule="atLeast"/>
        <w:ind w:firstLine="640"/>
        <w:jc w:val="both"/>
        <w:rPr>
          <w:rFonts w:cs="宋体" w:hint="default"/>
        </w:rPr>
      </w:pPr>
      <w:r>
        <w:rPr>
          <w:rStyle w:val="20"/>
          <w:rFonts w:ascii="黑体" w:eastAsia="黑体" w:hAnsi="宋体" w:cs="黑体" w:hint="eastAsia"/>
          <w:sz w:val="32"/>
          <w:szCs w:val="32"/>
        </w:rPr>
        <w:t>三、</w:t>
      </w:r>
      <w:r>
        <w:rPr>
          <w:rStyle w:val="20"/>
          <w:rFonts w:ascii="黑体" w:eastAsia="黑体" w:hAnsi="宋体" w:cs="黑体" w:hint="eastAsia"/>
          <w:sz w:val="32"/>
          <w:szCs w:val="32"/>
        </w:rPr>
        <w:t>2020</w:t>
      </w:r>
      <w:r>
        <w:rPr>
          <w:rStyle w:val="20"/>
          <w:rFonts w:ascii="黑体" w:eastAsia="黑体" w:hAnsi="宋体" w:cs="黑体" w:hint="eastAsia"/>
          <w:sz w:val="32"/>
          <w:szCs w:val="32"/>
        </w:rPr>
        <w:t>年度部门（单位）决算情况说明</w:t>
      </w:r>
    </w:p>
    <w:p w:rsidR="006923E0" w:rsidRDefault="001C748E">
      <w:pPr>
        <w:numPr>
          <w:ilvl w:val="0"/>
          <w:numId w:val="2"/>
        </w:numPr>
        <w:spacing w:line="600" w:lineRule="atLeast"/>
        <w:ind w:firstLine="640"/>
        <w:jc w:val="both"/>
        <w:rPr>
          <w:rFonts w:ascii="楷体" w:eastAsia="楷体" w:hAnsi="楷体" w:cs="楷体" w:hint="default"/>
          <w:b/>
          <w:sz w:val="32"/>
          <w:szCs w:val="32"/>
        </w:rPr>
      </w:pPr>
      <w:r>
        <w:rPr>
          <w:rStyle w:val="20"/>
          <w:rFonts w:ascii="楷体" w:eastAsia="楷体" w:hAnsi="楷体" w:cs="楷体" w:hint="eastAsia"/>
          <w:sz w:val="32"/>
          <w:szCs w:val="32"/>
        </w:rPr>
        <w:t>收入支出决算总体情况说明</w:t>
      </w:r>
    </w:p>
    <w:p w:rsidR="006923E0" w:rsidRDefault="001C748E">
      <w:pPr>
        <w:spacing w:line="600" w:lineRule="atLeast"/>
        <w:ind w:firstLineChars="200" w:firstLine="640"/>
        <w:jc w:val="both"/>
        <w:rPr>
          <w:rFonts w:ascii="仿宋" w:eastAsia="仿宋" w:hAnsi="仿宋" w:cs="仿宋" w:hint="default"/>
          <w:sz w:val="32"/>
          <w:szCs w:val="32"/>
        </w:rPr>
      </w:pPr>
      <w:r>
        <w:rPr>
          <w:rFonts w:ascii="仿宋" w:eastAsia="仿宋" w:hAnsi="仿宋" w:cs="仿宋"/>
          <w:sz w:val="32"/>
          <w:szCs w:val="32"/>
        </w:rPr>
        <w:t>2020</w:t>
      </w:r>
      <w:r>
        <w:rPr>
          <w:rFonts w:ascii="仿宋" w:eastAsia="仿宋" w:hAnsi="仿宋" w:cs="仿宋"/>
          <w:sz w:val="32"/>
          <w:szCs w:val="32"/>
        </w:rPr>
        <w:t>年度收入总计</w:t>
      </w:r>
      <w:r>
        <w:rPr>
          <w:rFonts w:ascii="仿宋" w:eastAsia="仿宋" w:hAnsi="仿宋" w:cs="仿宋"/>
          <w:sz w:val="32"/>
          <w:szCs w:val="32"/>
        </w:rPr>
        <w:t>3,466.82</w:t>
      </w:r>
      <w:r>
        <w:rPr>
          <w:rFonts w:ascii="仿宋" w:eastAsia="仿宋" w:hAnsi="仿宋" w:cs="仿宋"/>
          <w:sz w:val="32"/>
          <w:szCs w:val="32"/>
        </w:rPr>
        <w:t>万元，支出总计</w:t>
      </w:r>
      <w:r>
        <w:rPr>
          <w:rFonts w:ascii="仿宋" w:eastAsia="仿宋" w:hAnsi="仿宋" w:cs="仿宋"/>
          <w:sz w:val="32"/>
          <w:szCs w:val="32"/>
        </w:rPr>
        <w:t>3,466.82</w:t>
      </w:r>
      <w:r>
        <w:rPr>
          <w:rFonts w:ascii="仿宋" w:eastAsia="仿宋" w:hAnsi="仿宋" w:cs="仿宋"/>
          <w:sz w:val="32"/>
          <w:szCs w:val="32"/>
        </w:rPr>
        <w:t>万元</w:t>
      </w:r>
      <w:r>
        <w:rPr>
          <w:rFonts w:ascii="仿宋" w:eastAsia="仿宋" w:hAnsi="仿宋" w:cs="仿宋"/>
          <w:sz w:val="32"/>
          <w:szCs w:val="32"/>
        </w:rPr>
        <w:t>,</w:t>
      </w:r>
      <w:r>
        <w:rPr>
          <w:rFonts w:ascii="仿宋" w:eastAsia="仿宋" w:hAnsi="仿宋" w:cs="仿宋"/>
          <w:sz w:val="32"/>
          <w:szCs w:val="32"/>
        </w:rPr>
        <w:t>与</w:t>
      </w:r>
      <w:r>
        <w:rPr>
          <w:rFonts w:ascii="仿宋" w:eastAsia="仿宋" w:hAnsi="仿宋" w:cs="仿宋"/>
          <w:sz w:val="32"/>
          <w:szCs w:val="32"/>
        </w:rPr>
        <w:t>2019</w:t>
      </w:r>
      <w:r>
        <w:rPr>
          <w:rFonts w:ascii="仿宋" w:eastAsia="仿宋" w:hAnsi="仿宋" w:cs="仿宋"/>
          <w:sz w:val="32"/>
          <w:szCs w:val="32"/>
        </w:rPr>
        <w:t>年度相比，各减少</w:t>
      </w:r>
      <w:r>
        <w:rPr>
          <w:rFonts w:ascii="仿宋" w:eastAsia="仿宋" w:hAnsi="仿宋" w:cs="仿宋"/>
          <w:sz w:val="32"/>
          <w:szCs w:val="32"/>
        </w:rPr>
        <w:t>673.09</w:t>
      </w:r>
      <w:r>
        <w:rPr>
          <w:rFonts w:ascii="仿宋" w:eastAsia="仿宋" w:hAnsi="仿宋" w:cs="仿宋"/>
          <w:sz w:val="32"/>
          <w:szCs w:val="32"/>
        </w:rPr>
        <w:t>万元，下降</w:t>
      </w:r>
      <w:r>
        <w:rPr>
          <w:rFonts w:ascii="仿宋" w:eastAsia="仿宋" w:hAnsi="仿宋" w:cs="仿宋"/>
          <w:sz w:val="32"/>
          <w:szCs w:val="32"/>
        </w:rPr>
        <w:t>16.26%</w:t>
      </w:r>
      <w:r>
        <w:rPr>
          <w:rFonts w:ascii="仿宋" w:eastAsia="仿宋" w:hAnsi="仿宋" w:cs="仿宋"/>
          <w:sz w:val="32"/>
          <w:szCs w:val="32"/>
        </w:rPr>
        <w:t>。主要原因是：</w:t>
      </w:r>
      <w:r>
        <w:rPr>
          <w:rFonts w:ascii="仿宋" w:eastAsia="仿宋" w:hAnsi="仿宋" w:cs="仿宋"/>
          <w:sz w:val="32"/>
          <w:szCs w:val="32"/>
        </w:rPr>
        <w:t>2019</w:t>
      </w:r>
      <w:r>
        <w:rPr>
          <w:rFonts w:ascii="仿宋" w:eastAsia="仿宋" w:hAnsi="仿宋" w:cs="仿宋"/>
          <w:sz w:val="32"/>
          <w:szCs w:val="32"/>
        </w:rPr>
        <w:t>年度政府性基金列支的民生实事项目经费比</w:t>
      </w:r>
      <w:r>
        <w:rPr>
          <w:rFonts w:ascii="仿宋" w:eastAsia="仿宋" w:hAnsi="仿宋" w:cs="仿宋"/>
          <w:sz w:val="32"/>
          <w:szCs w:val="32"/>
        </w:rPr>
        <w:t>2020</w:t>
      </w:r>
      <w:r>
        <w:rPr>
          <w:rFonts w:ascii="仿宋" w:eastAsia="仿宋" w:hAnsi="仿宋" w:cs="仿宋"/>
          <w:sz w:val="32"/>
          <w:szCs w:val="32"/>
        </w:rPr>
        <w:t>年多</w:t>
      </w:r>
      <w:r>
        <w:rPr>
          <w:rFonts w:ascii="仿宋" w:eastAsia="仿宋" w:hAnsi="仿宋" w:cs="仿宋"/>
          <w:sz w:val="32"/>
          <w:szCs w:val="32"/>
        </w:rPr>
        <w:t>1181.</w:t>
      </w:r>
      <w:r>
        <w:rPr>
          <w:rFonts w:ascii="仿宋" w:eastAsia="仿宋" w:hAnsi="仿宋" w:cs="仿宋"/>
          <w:sz w:val="32"/>
          <w:szCs w:val="32"/>
        </w:rPr>
        <w:t>55</w:t>
      </w:r>
      <w:r>
        <w:rPr>
          <w:rFonts w:ascii="仿宋" w:eastAsia="仿宋" w:hAnsi="仿宋" w:cs="仿宋"/>
          <w:sz w:val="32"/>
          <w:szCs w:val="32"/>
        </w:rPr>
        <w:t>万元。</w:t>
      </w:r>
    </w:p>
    <w:p w:rsidR="006923E0" w:rsidRDefault="001C748E">
      <w:pPr>
        <w:spacing w:line="600" w:lineRule="atLeast"/>
        <w:ind w:firstLine="640"/>
        <w:jc w:val="both"/>
        <w:rPr>
          <w:rFonts w:cs="宋体" w:hint="default"/>
        </w:rPr>
      </w:pPr>
      <w:r>
        <w:rPr>
          <w:rStyle w:val="20"/>
          <w:rFonts w:ascii="楷体" w:eastAsia="楷体" w:hAnsi="楷体" w:cs="楷体" w:hint="eastAsia"/>
          <w:sz w:val="32"/>
          <w:szCs w:val="32"/>
        </w:rPr>
        <w:t>（二）收入决算情况说明</w:t>
      </w:r>
    </w:p>
    <w:p w:rsidR="006923E0" w:rsidRDefault="001C748E">
      <w:pPr>
        <w:spacing w:line="600" w:lineRule="atLeast"/>
        <w:ind w:firstLine="640"/>
        <w:jc w:val="both"/>
        <w:rPr>
          <w:rFonts w:cs="宋体" w:hint="default"/>
        </w:rPr>
      </w:pPr>
      <w:r>
        <w:rPr>
          <w:rFonts w:ascii="仿宋" w:eastAsia="仿宋" w:hAnsi="仿宋" w:cs="仿宋"/>
          <w:sz w:val="32"/>
          <w:szCs w:val="32"/>
        </w:rPr>
        <w:t>本年收入合计</w:t>
      </w:r>
      <w:r>
        <w:rPr>
          <w:rFonts w:ascii="仿宋" w:eastAsia="仿宋" w:hAnsi="仿宋" w:cs="仿宋"/>
          <w:sz w:val="32"/>
          <w:szCs w:val="32"/>
        </w:rPr>
        <w:t>3,282.67</w:t>
      </w:r>
      <w:r>
        <w:rPr>
          <w:rFonts w:ascii="仿宋" w:eastAsia="仿宋" w:hAnsi="仿宋" w:cs="仿宋"/>
          <w:sz w:val="32"/>
          <w:szCs w:val="32"/>
        </w:rPr>
        <w:t>万元；包括财政拨款收入</w:t>
      </w:r>
      <w:r>
        <w:rPr>
          <w:rFonts w:ascii="仿宋" w:eastAsia="仿宋" w:hAnsi="仿宋" w:cs="仿宋"/>
          <w:sz w:val="32"/>
          <w:szCs w:val="32"/>
        </w:rPr>
        <w:t>3,190.67</w:t>
      </w:r>
      <w:r>
        <w:rPr>
          <w:rFonts w:ascii="仿宋" w:eastAsia="仿宋" w:hAnsi="仿宋" w:cs="仿宋"/>
          <w:sz w:val="32"/>
          <w:szCs w:val="32"/>
        </w:rPr>
        <w:t>万元（其中，一般公共预算</w:t>
      </w:r>
      <w:r>
        <w:rPr>
          <w:rFonts w:ascii="仿宋" w:eastAsia="仿宋" w:hAnsi="仿宋" w:cs="仿宋"/>
          <w:sz w:val="32"/>
          <w:szCs w:val="32"/>
        </w:rPr>
        <w:t>2,650.67</w:t>
      </w:r>
      <w:r>
        <w:rPr>
          <w:rFonts w:ascii="仿宋" w:eastAsia="仿宋" w:hAnsi="仿宋" w:cs="仿宋"/>
          <w:sz w:val="32"/>
          <w:szCs w:val="32"/>
        </w:rPr>
        <w:t>万元，政府性基金预算</w:t>
      </w:r>
      <w:r>
        <w:rPr>
          <w:rFonts w:ascii="仿宋" w:eastAsia="仿宋" w:hAnsi="仿宋" w:cs="仿宋"/>
          <w:sz w:val="32"/>
          <w:szCs w:val="32"/>
        </w:rPr>
        <w:t>540.00</w:t>
      </w:r>
      <w:r>
        <w:rPr>
          <w:rFonts w:ascii="仿宋" w:eastAsia="仿宋" w:hAnsi="仿宋" w:cs="仿宋"/>
          <w:sz w:val="32"/>
          <w:szCs w:val="32"/>
        </w:rPr>
        <w:t>万元</w:t>
      </w:r>
      <w:r>
        <w:rPr>
          <w:rFonts w:ascii="仿宋" w:eastAsia="仿宋" w:hAnsi="仿宋" w:cs="仿宋"/>
          <w:sz w:val="32"/>
          <w:szCs w:val="32"/>
        </w:rPr>
        <w:t>,</w:t>
      </w:r>
      <w:r>
        <w:rPr>
          <w:rFonts w:ascii="仿宋" w:eastAsia="仿宋" w:hAnsi="仿宋" w:cs="仿宋"/>
          <w:sz w:val="32"/>
          <w:szCs w:val="32"/>
        </w:rPr>
        <w:t>国有资本经营预算</w:t>
      </w:r>
      <w:r>
        <w:rPr>
          <w:rFonts w:ascii="仿宋" w:eastAsia="仿宋" w:hAnsi="仿宋" w:cs="仿宋"/>
          <w:sz w:val="32"/>
          <w:szCs w:val="32"/>
        </w:rPr>
        <w:t>0</w:t>
      </w:r>
      <w:r>
        <w:rPr>
          <w:rFonts w:ascii="仿宋" w:eastAsia="仿宋" w:hAnsi="仿宋" w:cs="仿宋"/>
          <w:sz w:val="32"/>
          <w:szCs w:val="32"/>
        </w:rPr>
        <w:t>万元），占收入合计</w:t>
      </w:r>
      <w:r>
        <w:rPr>
          <w:rFonts w:ascii="仿宋" w:eastAsia="仿宋" w:hAnsi="仿宋" w:cs="仿宋"/>
          <w:sz w:val="32"/>
          <w:szCs w:val="32"/>
        </w:rPr>
        <w:t>97.20%</w:t>
      </w:r>
      <w:r>
        <w:rPr>
          <w:rFonts w:ascii="仿宋" w:eastAsia="仿宋" w:hAnsi="仿宋" w:cs="仿宋"/>
          <w:sz w:val="32"/>
          <w:szCs w:val="32"/>
        </w:rPr>
        <w:t>；上级补助收入</w:t>
      </w:r>
      <w:r>
        <w:rPr>
          <w:rFonts w:ascii="仿宋" w:eastAsia="仿宋" w:hAnsi="仿宋" w:cs="仿宋"/>
          <w:sz w:val="32"/>
          <w:szCs w:val="32"/>
        </w:rPr>
        <w:t>0</w:t>
      </w:r>
      <w:r>
        <w:rPr>
          <w:rFonts w:ascii="仿宋" w:eastAsia="仿宋" w:hAnsi="仿宋" w:cs="仿宋"/>
          <w:sz w:val="32"/>
          <w:szCs w:val="32"/>
        </w:rPr>
        <w:t>万元，占收入合计</w:t>
      </w:r>
      <w:r>
        <w:rPr>
          <w:rFonts w:ascii="仿宋" w:eastAsia="仿宋" w:hAnsi="仿宋" w:cs="仿宋"/>
          <w:sz w:val="32"/>
          <w:szCs w:val="32"/>
        </w:rPr>
        <w:t>0%</w:t>
      </w:r>
      <w:r>
        <w:rPr>
          <w:rFonts w:ascii="仿宋" w:eastAsia="仿宋" w:hAnsi="仿宋" w:cs="仿宋"/>
          <w:sz w:val="32"/>
          <w:szCs w:val="32"/>
        </w:rPr>
        <w:t>；事业收入</w:t>
      </w:r>
      <w:r>
        <w:rPr>
          <w:rFonts w:ascii="仿宋" w:eastAsia="仿宋" w:hAnsi="仿宋" w:cs="仿宋"/>
          <w:sz w:val="32"/>
          <w:szCs w:val="32"/>
        </w:rPr>
        <w:t>0</w:t>
      </w:r>
      <w:r>
        <w:rPr>
          <w:rFonts w:ascii="仿宋" w:eastAsia="仿宋" w:hAnsi="仿宋" w:cs="仿宋"/>
          <w:sz w:val="32"/>
          <w:szCs w:val="32"/>
        </w:rPr>
        <w:t>万元，占收入合计</w:t>
      </w:r>
      <w:r>
        <w:rPr>
          <w:rFonts w:ascii="仿宋" w:eastAsia="仿宋" w:hAnsi="仿宋" w:cs="仿宋"/>
          <w:sz w:val="32"/>
          <w:szCs w:val="32"/>
        </w:rPr>
        <w:t>0%</w:t>
      </w:r>
      <w:r>
        <w:rPr>
          <w:rFonts w:ascii="仿宋" w:eastAsia="仿宋" w:hAnsi="仿宋" w:cs="仿宋"/>
          <w:sz w:val="32"/>
          <w:szCs w:val="32"/>
        </w:rPr>
        <w:t>；经营收入</w:t>
      </w:r>
      <w:r>
        <w:rPr>
          <w:rFonts w:ascii="仿宋" w:eastAsia="仿宋" w:hAnsi="仿宋" w:cs="仿宋"/>
          <w:sz w:val="32"/>
          <w:szCs w:val="32"/>
        </w:rPr>
        <w:t>0</w:t>
      </w:r>
      <w:r>
        <w:rPr>
          <w:rFonts w:ascii="仿宋" w:eastAsia="仿宋" w:hAnsi="仿宋" w:cs="仿宋"/>
          <w:sz w:val="32"/>
          <w:szCs w:val="32"/>
        </w:rPr>
        <w:t>万元，占收入合计</w:t>
      </w:r>
      <w:r>
        <w:rPr>
          <w:rFonts w:ascii="仿宋" w:eastAsia="仿宋" w:hAnsi="仿宋" w:cs="仿宋"/>
          <w:sz w:val="32"/>
          <w:szCs w:val="32"/>
        </w:rPr>
        <w:t>0%</w:t>
      </w:r>
      <w:r>
        <w:rPr>
          <w:rFonts w:ascii="仿宋" w:eastAsia="仿宋" w:hAnsi="仿宋" w:cs="仿宋"/>
          <w:sz w:val="32"/>
          <w:szCs w:val="32"/>
        </w:rPr>
        <w:t>；附属单位上缴收入</w:t>
      </w:r>
      <w:r>
        <w:rPr>
          <w:rFonts w:ascii="仿宋" w:eastAsia="仿宋" w:hAnsi="仿宋" w:cs="仿宋"/>
          <w:sz w:val="32"/>
          <w:szCs w:val="32"/>
        </w:rPr>
        <w:t>0</w:t>
      </w:r>
      <w:r>
        <w:rPr>
          <w:rFonts w:ascii="仿宋" w:eastAsia="仿宋" w:hAnsi="仿宋" w:cs="仿宋"/>
          <w:sz w:val="32"/>
          <w:szCs w:val="32"/>
        </w:rPr>
        <w:t>万元，占收入合计</w:t>
      </w:r>
      <w:r>
        <w:rPr>
          <w:rFonts w:ascii="仿宋" w:eastAsia="仿宋" w:hAnsi="仿宋" w:cs="仿宋"/>
          <w:sz w:val="32"/>
          <w:szCs w:val="32"/>
        </w:rPr>
        <w:t>0%</w:t>
      </w:r>
      <w:r>
        <w:rPr>
          <w:rFonts w:ascii="仿宋" w:eastAsia="仿宋" w:hAnsi="仿宋" w:cs="仿宋"/>
          <w:sz w:val="32"/>
          <w:szCs w:val="32"/>
        </w:rPr>
        <w:t>；其他收入</w:t>
      </w:r>
      <w:r>
        <w:rPr>
          <w:rFonts w:ascii="仿宋" w:eastAsia="仿宋" w:hAnsi="仿宋" w:cs="仿宋"/>
          <w:sz w:val="32"/>
          <w:szCs w:val="32"/>
        </w:rPr>
        <w:t>92.00</w:t>
      </w:r>
      <w:r>
        <w:rPr>
          <w:rFonts w:ascii="仿宋" w:eastAsia="仿宋" w:hAnsi="仿宋" w:cs="仿宋"/>
          <w:sz w:val="32"/>
          <w:szCs w:val="32"/>
        </w:rPr>
        <w:t>万元，占收入合计</w:t>
      </w:r>
      <w:r>
        <w:rPr>
          <w:rFonts w:ascii="仿宋" w:eastAsia="仿宋" w:hAnsi="仿宋" w:cs="仿宋"/>
          <w:sz w:val="32"/>
          <w:szCs w:val="32"/>
        </w:rPr>
        <w:t>2.80%</w:t>
      </w:r>
      <w:r>
        <w:rPr>
          <w:rFonts w:ascii="仿宋" w:eastAsia="仿宋" w:hAnsi="仿宋" w:cs="仿宋"/>
          <w:sz w:val="32"/>
          <w:szCs w:val="32"/>
        </w:rPr>
        <w:t>。</w:t>
      </w:r>
    </w:p>
    <w:p w:rsidR="006923E0" w:rsidRDefault="001C748E">
      <w:pPr>
        <w:spacing w:line="600" w:lineRule="atLeast"/>
        <w:ind w:firstLine="640"/>
        <w:jc w:val="both"/>
        <w:rPr>
          <w:rFonts w:cs="宋体" w:hint="default"/>
        </w:rPr>
      </w:pPr>
      <w:r>
        <w:rPr>
          <w:rStyle w:val="20"/>
          <w:rFonts w:ascii="楷体" w:eastAsia="楷体" w:hAnsi="楷体" w:cs="楷体" w:hint="eastAsia"/>
          <w:sz w:val="32"/>
          <w:szCs w:val="32"/>
        </w:rPr>
        <w:lastRenderedPageBreak/>
        <w:t>（三）支出决算情况说明</w:t>
      </w:r>
    </w:p>
    <w:p w:rsidR="006923E0" w:rsidRDefault="001C748E">
      <w:pPr>
        <w:spacing w:line="600" w:lineRule="atLeast"/>
        <w:ind w:firstLine="640"/>
        <w:jc w:val="both"/>
        <w:rPr>
          <w:rFonts w:cs="宋体" w:hint="default"/>
        </w:rPr>
      </w:pPr>
      <w:r>
        <w:rPr>
          <w:rFonts w:ascii="仿宋" w:eastAsia="仿宋" w:hAnsi="仿宋" w:cs="仿宋"/>
          <w:sz w:val="32"/>
          <w:szCs w:val="32"/>
        </w:rPr>
        <w:t>本年支出合计</w:t>
      </w:r>
      <w:r>
        <w:rPr>
          <w:rFonts w:ascii="仿宋" w:eastAsia="仿宋" w:hAnsi="仿宋" w:cs="仿宋"/>
          <w:sz w:val="32"/>
          <w:szCs w:val="32"/>
        </w:rPr>
        <w:t>3,386.61</w:t>
      </w:r>
      <w:r>
        <w:rPr>
          <w:rFonts w:ascii="仿宋" w:eastAsia="仿宋" w:hAnsi="仿宋" w:cs="仿宋"/>
          <w:sz w:val="32"/>
          <w:szCs w:val="32"/>
        </w:rPr>
        <w:t>万元，其中基本支出</w:t>
      </w:r>
      <w:r>
        <w:rPr>
          <w:rFonts w:ascii="仿宋" w:eastAsia="仿宋" w:hAnsi="仿宋" w:cs="仿宋"/>
          <w:sz w:val="32"/>
          <w:szCs w:val="32"/>
        </w:rPr>
        <w:t>1,244.71</w:t>
      </w:r>
      <w:r>
        <w:rPr>
          <w:rFonts w:ascii="仿宋" w:eastAsia="仿宋" w:hAnsi="仿宋" w:cs="仿宋"/>
          <w:sz w:val="32"/>
          <w:szCs w:val="32"/>
        </w:rPr>
        <w:t>万元，占</w:t>
      </w:r>
      <w:r>
        <w:rPr>
          <w:rFonts w:ascii="仿宋" w:eastAsia="仿宋" w:hAnsi="仿宋" w:cs="仿宋"/>
          <w:sz w:val="32"/>
          <w:szCs w:val="32"/>
        </w:rPr>
        <w:t>36.75%</w:t>
      </w:r>
      <w:r>
        <w:rPr>
          <w:rFonts w:ascii="仿宋" w:eastAsia="仿宋" w:hAnsi="仿宋" w:cs="仿宋"/>
          <w:sz w:val="32"/>
          <w:szCs w:val="32"/>
        </w:rPr>
        <w:t>；项目支出</w:t>
      </w:r>
      <w:r>
        <w:rPr>
          <w:rFonts w:ascii="仿宋" w:eastAsia="仿宋" w:hAnsi="仿宋" w:cs="仿宋"/>
          <w:sz w:val="32"/>
          <w:szCs w:val="32"/>
        </w:rPr>
        <w:t>2,141.9</w:t>
      </w:r>
      <w:r>
        <w:rPr>
          <w:rFonts w:ascii="仿宋" w:eastAsia="仿宋" w:hAnsi="仿宋" w:cs="仿宋"/>
          <w:sz w:val="32"/>
          <w:szCs w:val="32"/>
        </w:rPr>
        <w:t>0</w:t>
      </w:r>
      <w:r>
        <w:rPr>
          <w:rFonts w:ascii="仿宋" w:eastAsia="仿宋" w:hAnsi="仿宋" w:cs="仿宋"/>
          <w:sz w:val="32"/>
          <w:szCs w:val="32"/>
        </w:rPr>
        <w:t>万元，占</w:t>
      </w:r>
      <w:r>
        <w:rPr>
          <w:rFonts w:ascii="仿宋" w:eastAsia="仿宋" w:hAnsi="仿宋" w:cs="仿宋"/>
          <w:sz w:val="32"/>
          <w:szCs w:val="32"/>
        </w:rPr>
        <w:t>63.25%</w:t>
      </w:r>
      <w:r>
        <w:rPr>
          <w:rFonts w:ascii="仿宋" w:eastAsia="仿宋" w:hAnsi="仿宋" w:cs="仿宋"/>
          <w:sz w:val="32"/>
          <w:szCs w:val="32"/>
        </w:rPr>
        <w:t>；上缴上级支出</w:t>
      </w:r>
      <w:r>
        <w:rPr>
          <w:rFonts w:ascii="仿宋" w:eastAsia="仿宋" w:hAnsi="仿宋" w:cs="仿宋"/>
          <w:sz w:val="32"/>
          <w:szCs w:val="32"/>
        </w:rPr>
        <w:t>0</w:t>
      </w:r>
      <w:r>
        <w:rPr>
          <w:rFonts w:ascii="仿宋" w:eastAsia="仿宋" w:hAnsi="仿宋" w:cs="仿宋"/>
          <w:sz w:val="32"/>
          <w:szCs w:val="32"/>
        </w:rPr>
        <w:t>万元，占</w:t>
      </w:r>
      <w:r>
        <w:rPr>
          <w:rFonts w:ascii="仿宋" w:eastAsia="仿宋" w:hAnsi="仿宋" w:cs="仿宋"/>
          <w:sz w:val="32"/>
          <w:szCs w:val="32"/>
        </w:rPr>
        <w:t>0%</w:t>
      </w:r>
      <w:r>
        <w:rPr>
          <w:rFonts w:ascii="仿宋" w:eastAsia="仿宋" w:hAnsi="仿宋" w:cs="仿宋"/>
          <w:sz w:val="32"/>
          <w:szCs w:val="32"/>
        </w:rPr>
        <w:t>；经营支出</w:t>
      </w:r>
      <w:r>
        <w:rPr>
          <w:rFonts w:ascii="仿宋" w:eastAsia="仿宋" w:hAnsi="仿宋" w:cs="仿宋"/>
          <w:sz w:val="32"/>
          <w:szCs w:val="32"/>
        </w:rPr>
        <w:t>0</w:t>
      </w:r>
      <w:r>
        <w:rPr>
          <w:rFonts w:ascii="仿宋" w:eastAsia="仿宋" w:hAnsi="仿宋" w:cs="仿宋"/>
          <w:sz w:val="32"/>
          <w:szCs w:val="32"/>
        </w:rPr>
        <w:t>万元，占</w:t>
      </w:r>
      <w:r>
        <w:rPr>
          <w:rFonts w:ascii="仿宋" w:eastAsia="仿宋" w:hAnsi="仿宋" w:cs="仿宋"/>
          <w:sz w:val="32"/>
          <w:szCs w:val="32"/>
        </w:rPr>
        <w:t>0%</w:t>
      </w:r>
      <w:r>
        <w:rPr>
          <w:rFonts w:ascii="仿宋" w:eastAsia="仿宋" w:hAnsi="仿宋" w:cs="仿宋"/>
          <w:sz w:val="32"/>
          <w:szCs w:val="32"/>
        </w:rPr>
        <w:t>；对附属单位补助支出</w:t>
      </w:r>
      <w:r>
        <w:rPr>
          <w:rFonts w:ascii="仿宋" w:eastAsia="仿宋" w:hAnsi="仿宋" w:cs="仿宋"/>
          <w:sz w:val="32"/>
          <w:szCs w:val="32"/>
        </w:rPr>
        <w:t>0</w:t>
      </w:r>
      <w:r>
        <w:rPr>
          <w:rFonts w:ascii="仿宋" w:eastAsia="仿宋" w:hAnsi="仿宋" w:cs="仿宋"/>
          <w:sz w:val="32"/>
          <w:szCs w:val="32"/>
        </w:rPr>
        <w:t>万元，占</w:t>
      </w:r>
      <w:r>
        <w:rPr>
          <w:rFonts w:ascii="仿宋" w:eastAsia="仿宋" w:hAnsi="仿宋" w:cs="仿宋"/>
          <w:sz w:val="32"/>
          <w:szCs w:val="32"/>
        </w:rPr>
        <w:t>0%</w:t>
      </w:r>
      <w:r>
        <w:rPr>
          <w:rFonts w:ascii="仿宋" w:eastAsia="仿宋" w:hAnsi="仿宋" w:cs="仿宋"/>
          <w:sz w:val="32"/>
          <w:szCs w:val="32"/>
        </w:rPr>
        <w:t>。</w:t>
      </w:r>
    </w:p>
    <w:p w:rsidR="006923E0" w:rsidRDefault="001C748E">
      <w:pPr>
        <w:numPr>
          <w:ilvl w:val="0"/>
          <w:numId w:val="3"/>
        </w:numPr>
        <w:spacing w:line="600" w:lineRule="atLeast"/>
        <w:ind w:firstLine="640"/>
        <w:jc w:val="both"/>
        <w:rPr>
          <w:rFonts w:ascii="楷体" w:eastAsia="楷体" w:hAnsi="楷体" w:cs="楷体" w:hint="default"/>
          <w:b/>
          <w:sz w:val="32"/>
          <w:szCs w:val="32"/>
        </w:rPr>
      </w:pPr>
      <w:r>
        <w:rPr>
          <w:rStyle w:val="20"/>
          <w:rFonts w:ascii="楷体" w:eastAsia="楷体" w:hAnsi="楷体" w:cs="楷体" w:hint="eastAsia"/>
          <w:sz w:val="32"/>
          <w:szCs w:val="32"/>
        </w:rPr>
        <w:t>财政拨款收入支出决算总体情况说明</w:t>
      </w:r>
    </w:p>
    <w:p w:rsidR="006923E0" w:rsidRDefault="001C748E">
      <w:pPr>
        <w:spacing w:line="600" w:lineRule="atLeast"/>
        <w:ind w:left="640"/>
        <w:jc w:val="both"/>
        <w:rPr>
          <w:rFonts w:ascii="仿宋" w:eastAsia="仿宋" w:hAnsi="仿宋" w:cs="仿宋" w:hint="default"/>
          <w:sz w:val="32"/>
          <w:szCs w:val="32"/>
        </w:rPr>
      </w:pPr>
      <w:r>
        <w:rPr>
          <w:rFonts w:ascii="仿宋" w:eastAsia="仿宋" w:hAnsi="仿宋" w:cs="仿宋"/>
          <w:sz w:val="32"/>
          <w:szCs w:val="32"/>
        </w:rPr>
        <w:t>2020</w:t>
      </w:r>
      <w:r>
        <w:rPr>
          <w:rFonts w:ascii="仿宋" w:eastAsia="仿宋" w:hAnsi="仿宋" w:cs="仿宋"/>
          <w:sz w:val="32"/>
          <w:szCs w:val="32"/>
        </w:rPr>
        <w:t>年度财政拨款收入总计</w:t>
      </w:r>
      <w:r>
        <w:rPr>
          <w:rFonts w:ascii="仿宋" w:eastAsia="仿宋" w:hAnsi="仿宋" w:cs="仿宋"/>
          <w:sz w:val="32"/>
          <w:szCs w:val="32"/>
        </w:rPr>
        <w:t>3,190.67</w:t>
      </w:r>
      <w:r>
        <w:rPr>
          <w:rFonts w:ascii="仿宋" w:eastAsia="仿宋" w:hAnsi="仿宋" w:cs="仿宋"/>
          <w:sz w:val="32"/>
          <w:szCs w:val="32"/>
        </w:rPr>
        <w:t>万元，支出总计</w:t>
      </w:r>
    </w:p>
    <w:p w:rsidR="006923E0" w:rsidRDefault="001C748E">
      <w:pPr>
        <w:spacing w:line="600" w:lineRule="atLeast"/>
        <w:jc w:val="both"/>
        <w:rPr>
          <w:rFonts w:cs="宋体" w:hint="default"/>
        </w:rPr>
      </w:pPr>
      <w:r>
        <w:rPr>
          <w:rFonts w:ascii="仿宋" w:eastAsia="仿宋" w:hAnsi="仿宋" w:cs="仿宋"/>
          <w:sz w:val="32"/>
          <w:szCs w:val="32"/>
        </w:rPr>
        <w:t>3,190.67</w:t>
      </w:r>
      <w:r>
        <w:rPr>
          <w:rFonts w:ascii="仿宋" w:eastAsia="仿宋" w:hAnsi="仿宋" w:cs="仿宋"/>
          <w:sz w:val="32"/>
          <w:szCs w:val="32"/>
        </w:rPr>
        <w:t>万元，与</w:t>
      </w:r>
      <w:r>
        <w:rPr>
          <w:rFonts w:ascii="仿宋" w:eastAsia="仿宋" w:hAnsi="仿宋" w:cs="仿宋"/>
          <w:sz w:val="32"/>
          <w:szCs w:val="32"/>
        </w:rPr>
        <w:t>2019</w:t>
      </w:r>
      <w:r>
        <w:rPr>
          <w:rFonts w:ascii="仿宋" w:eastAsia="仿宋" w:hAnsi="仿宋" w:cs="仿宋"/>
          <w:sz w:val="32"/>
          <w:szCs w:val="32"/>
        </w:rPr>
        <w:t>年相比，各减少</w:t>
      </w:r>
      <w:r>
        <w:rPr>
          <w:rFonts w:ascii="仿宋" w:eastAsia="仿宋" w:hAnsi="仿宋" w:cs="仿宋"/>
          <w:sz w:val="32"/>
          <w:szCs w:val="32"/>
        </w:rPr>
        <w:t>676.57</w:t>
      </w:r>
      <w:r>
        <w:rPr>
          <w:rFonts w:ascii="仿宋" w:eastAsia="仿宋" w:hAnsi="仿宋" w:cs="仿宋"/>
          <w:sz w:val="32"/>
          <w:szCs w:val="32"/>
        </w:rPr>
        <w:t>万元，下降</w:t>
      </w:r>
      <w:r>
        <w:rPr>
          <w:rFonts w:ascii="仿宋" w:eastAsia="仿宋" w:hAnsi="仿宋" w:cs="仿宋"/>
          <w:sz w:val="32"/>
          <w:szCs w:val="32"/>
        </w:rPr>
        <w:t>17.49%</w:t>
      </w:r>
      <w:r>
        <w:rPr>
          <w:rFonts w:ascii="仿宋" w:eastAsia="仿宋" w:hAnsi="仿宋" w:cs="仿宋"/>
          <w:sz w:val="32"/>
          <w:szCs w:val="32"/>
        </w:rPr>
        <w:t>。主要原因是：</w:t>
      </w:r>
      <w:r>
        <w:rPr>
          <w:rFonts w:ascii="仿宋" w:eastAsia="仿宋" w:hAnsi="仿宋" w:cs="仿宋"/>
          <w:sz w:val="32"/>
          <w:szCs w:val="32"/>
        </w:rPr>
        <w:t>2019</w:t>
      </w:r>
      <w:r>
        <w:rPr>
          <w:rFonts w:ascii="仿宋" w:eastAsia="仿宋" w:hAnsi="仿宋" w:cs="仿宋"/>
          <w:sz w:val="32"/>
          <w:szCs w:val="32"/>
        </w:rPr>
        <w:t>年度政府性基金列支的民生实事项目经费比</w:t>
      </w:r>
      <w:r>
        <w:rPr>
          <w:rFonts w:ascii="仿宋" w:eastAsia="仿宋" w:hAnsi="仿宋" w:cs="仿宋"/>
          <w:sz w:val="32"/>
          <w:szCs w:val="32"/>
        </w:rPr>
        <w:t>2020</w:t>
      </w:r>
      <w:r>
        <w:rPr>
          <w:rFonts w:ascii="仿宋" w:eastAsia="仿宋" w:hAnsi="仿宋" w:cs="仿宋"/>
          <w:sz w:val="32"/>
          <w:szCs w:val="32"/>
        </w:rPr>
        <w:t>年多</w:t>
      </w:r>
      <w:r>
        <w:rPr>
          <w:rFonts w:ascii="仿宋" w:eastAsia="仿宋" w:hAnsi="仿宋" w:cs="仿宋"/>
          <w:sz w:val="32"/>
          <w:szCs w:val="32"/>
        </w:rPr>
        <w:t>1181.</w:t>
      </w:r>
      <w:r>
        <w:rPr>
          <w:rFonts w:ascii="仿宋" w:eastAsia="仿宋" w:hAnsi="仿宋" w:cs="仿宋"/>
          <w:sz w:val="32"/>
          <w:szCs w:val="32"/>
        </w:rPr>
        <w:t>55</w:t>
      </w:r>
      <w:r>
        <w:rPr>
          <w:rFonts w:ascii="仿宋" w:eastAsia="仿宋" w:hAnsi="仿宋" w:cs="仿宋"/>
          <w:sz w:val="32"/>
          <w:szCs w:val="32"/>
        </w:rPr>
        <w:t>万元；财政拨款支出年初预算数</w:t>
      </w:r>
      <w:r>
        <w:rPr>
          <w:rFonts w:ascii="仿宋" w:eastAsia="仿宋" w:hAnsi="仿宋" w:cs="仿宋"/>
          <w:sz w:val="32"/>
          <w:szCs w:val="32"/>
        </w:rPr>
        <w:t>2345.57</w:t>
      </w:r>
      <w:r>
        <w:rPr>
          <w:rFonts w:ascii="仿宋" w:eastAsia="仿宋" w:hAnsi="仿宋" w:cs="仿宋"/>
          <w:sz w:val="32"/>
          <w:szCs w:val="32"/>
        </w:rPr>
        <w:t>万元，完成年初预算的</w:t>
      </w:r>
      <w:r>
        <w:rPr>
          <w:rFonts w:ascii="仿宋" w:eastAsia="仿宋" w:hAnsi="仿宋" w:cs="仿宋"/>
          <w:sz w:val="32"/>
          <w:szCs w:val="32"/>
        </w:rPr>
        <w:t>136.03%</w:t>
      </w:r>
      <w:r>
        <w:rPr>
          <w:rFonts w:ascii="仿宋" w:eastAsia="仿宋" w:hAnsi="仿宋" w:cs="仿宋"/>
          <w:sz w:val="32"/>
          <w:szCs w:val="32"/>
        </w:rPr>
        <w:t>，主要原因是年中追加的政府性基金列支的民生实事项目全市独居老人住</w:t>
      </w:r>
      <w:r>
        <w:rPr>
          <w:rFonts w:ascii="仿宋" w:eastAsia="仿宋" w:hAnsi="仿宋" w:cs="仿宋"/>
          <w:sz w:val="32"/>
          <w:szCs w:val="32"/>
        </w:rPr>
        <w:t>房及养老安装智能报警专项经费</w:t>
      </w:r>
      <w:r>
        <w:rPr>
          <w:rFonts w:ascii="仿宋" w:eastAsia="仿宋" w:hAnsi="仿宋" w:cs="仿宋"/>
          <w:sz w:val="32"/>
          <w:szCs w:val="32"/>
        </w:rPr>
        <w:t>540</w:t>
      </w:r>
      <w:r>
        <w:rPr>
          <w:rFonts w:ascii="仿宋" w:eastAsia="仿宋" w:hAnsi="仿宋" w:cs="仿宋"/>
          <w:sz w:val="32"/>
          <w:szCs w:val="32"/>
        </w:rPr>
        <w:t>万元，年中下达的省补项目自然灾害救灾资金</w:t>
      </w:r>
      <w:r>
        <w:rPr>
          <w:rFonts w:ascii="仿宋" w:eastAsia="仿宋" w:hAnsi="仿宋" w:cs="仿宋"/>
          <w:sz w:val="32"/>
          <w:szCs w:val="32"/>
        </w:rPr>
        <w:t>371.17</w:t>
      </w:r>
      <w:r>
        <w:rPr>
          <w:rFonts w:ascii="仿宋" w:eastAsia="仿宋" w:hAnsi="仿宋" w:cs="仿宋"/>
          <w:sz w:val="32"/>
          <w:szCs w:val="32"/>
        </w:rPr>
        <w:t>万元</w:t>
      </w:r>
      <w:r>
        <w:rPr>
          <w:rFonts w:ascii="仿宋" w:eastAsia="仿宋" w:hAnsi="仿宋" w:cs="仿宋"/>
          <w:sz w:val="32"/>
          <w:szCs w:val="32"/>
        </w:rPr>
        <w:t>；</w:t>
      </w:r>
      <w:r>
        <w:rPr>
          <w:rFonts w:ascii="仿宋_GB2312" w:eastAsia="仿宋_GB2312"/>
          <w:sz w:val="32"/>
          <w:szCs w:val="28"/>
        </w:rPr>
        <w:t>年中追加</w:t>
      </w:r>
      <w:r>
        <w:rPr>
          <w:rFonts w:ascii="仿宋" w:eastAsia="仿宋" w:hAnsi="仿宋" w:cs="仿宋"/>
          <w:sz w:val="32"/>
          <w:szCs w:val="32"/>
        </w:rPr>
        <w:t>人员经费及公用经费</w:t>
      </w:r>
      <w:r>
        <w:rPr>
          <w:rFonts w:ascii="仿宋" w:eastAsia="仿宋" w:hAnsi="仿宋" w:cs="仿宋"/>
          <w:sz w:val="32"/>
          <w:szCs w:val="32"/>
        </w:rPr>
        <w:t>218.09</w:t>
      </w:r>
      <w:r>
        <w:rPr>
          <w:rFonts w:ascii="仿宋" w:eastAsia="仿宋" w:hAnsi="仿宋" w:cs="仿宋"/>
          <w:sz w:val="32"/>
          <w:szCs w:val="32"/>
        </w:rPr>
        <w:t>万元。</w:t>
      </w:r>
    </w:p>
    <w:p w:rsidR="006923E0" w:rsidRDefault="001C748E">
      <w:pPr>
        <w:spacing w:line="600" w:lineRule="atLeast"/>
        <w:ind w:firstLine="640"/>
        <w:jc w:val="both"/>
        <w:rPr>
          <w:rFonts w:cs="宋体" w:hint="default"/>
        </w:rPr>
      </w:pPr>
      <w:r>
        <w:rPr>
          <w:rStyle w:val="20"/>
          <w:rFonts w:ascii="楷体" w:eastAsia="楷体" w:hAnsi="楷体" w:cs="楷体" w:hint="eastAsia"/>
          <w:sz w:val="32"/>
          <w:szCs w:val="32"/>
        </w:rPr>
        <w:t>（五）一般公共预算财政拨款支出决算情况说明</w:t>
      </w:r>
    </w:p>
    <w:p w:rsidR="006923E0" w:rsidRDefault="001C748E">
      <w:pPr>
        <w:spacing w:line="600" w:lineRule="atLeast"/>
        <w:ind w:firstLine="640"/>
        <w:jc w:val="both"/>
        <w:rPr>
          <w:rFonts w:cs="宋体" w:hint="default"/>
        </w:rPr>
      </w:pPr>
      <w:r>
        <w:rPr>
          <w:rStyle w:val="20"/>
          <w:rFonts w:ascii="仿宋" w:eastAsia="仿宋" w:hAnsi="仿宋" w:cs="仿宋" w:hint="eastAsia"/>
          <w:sz w:val="32"/>
          <w:szCs w:val="32"/>
        </w:rPr>
        <w:t>1.</w:t>
      </w:r>
      <w:r>
        <w:rPr>
          <w:rStyle w:val="20"/>
          <w:rFonts w:ascii="仿宋" w:eastAsia="仿宋" w:hAnsi="仿宋" w:cs="仿宋" w:hint="eastAsia"/>
          <w:sz w:val="32"/>
          <w:szCs w:val="32"/>
        </w:rPr>
        <w:t>一般公共预算财政拨款支出决算总体情况。</w:t>
      </w:r>
    </w:p>
    <w:p w:rsidR="006923E0" w:rsidRDefault="001C748E">
      <w:pPr>
        <w:spacing w:line="600" w:lineRule="atLeast"/>
        <w:ind w:firstLineChars="200" w:firstLine="640"/>
        <w:jc w:val="both"/>
        <w:rPr>
          <w:rFonts w:cs="宋体" w:hint="default"/>
        </w:rPr>
      </w:pPr>
      <w:r>
        <w:rPr>
          <w:rFonts w:ascii="仿宋" w:eastAsia="仿宋" w:hAnsi="仿宋" w:cs="仿宋"/>
          <w:sz w:val="32"/>
          <w:szCs w:val="32"/>
        </w:rPr>
        <w:t>2020</w:t>
      </w:r>
      <w:r>
        <w:rPr>
          <w:rFonts w:ascii="仿宋" w:eastAsia="仿宋" w:hAnsi="仿宋" w:cs="仿宋"/>
          <w:sz w:val="32"/>
          <w:szCs w:val="32"/>
        </w:rPr>
        <w:t>年度一般公共预算财政拨款支出</w:t>
      </w:r>
      <w:r>
        <w:rPr>
          <w:rFonts w:ascii="仿宋" w:eastAsia="仿宋" w:hAnsi="仿宋" w:cs="仿宋"/>
          <w:sz w:val="32"/>
          <w:szCs w:val="32"/>
        </w:rPr>
        <w:t>2,650.67</w:t>
      </w:r>
      <w:r>
        <w:rPr>
          <w:rFonts w:ascii="仿宋" w:eastAsia="仿宋" w:hAnsi="仿宋" w:cs="仿宋"/>
          <w:sz w:val="32"/>
          <w:szCs w:val="32"/>
        </w:rPr>
        <w:t>万元，占本年支出合计的</w:t>
      </w:r>
      <w:r>
        <w:rPr>
          <w:rFonts w:ascii="仿宋" w:eastAsia="仿宋" w:hAnsi="仿宋" w:cs="仿宋"/>
          <w:sz w:val="32"/>
          <w:szCs w:val="32"/>
        </w:rPr>
        <w:t>78.27%</w:t>
      </w:r>
      <w:r>
        <w:rPr>
          <w:rFonts w:ascii="仿宋" w:eastAsia="仿宋" w:hAnsi="仿宋" w:cs="仿宋"/>
          <w:sz w:val="32"/>
          <w:szCs w:val="32"/>
        </w:rPr>
        <w:t>。与</w:t>
      </w:r>
      <w:r>
        <w:rPr>
          <w:rFonts w:ascii="仿宋" w:eastAsia="仿宋" w:hAnsi="仿宋" w:cs="仿宋"/>
          <w:sz w:val="32"/>
          <w:szCs w:val="32"/>
        </w:rPr>
        <w:t>2019</w:t>
      </w:r>
      <w:r>
        <w:rPr>
          <w:rFonts w:ascii="仿宋" w:eastAsia="仿宋" w:hAnsi="仿宋" w:cs="仿宋"/>
          <w:sz w:val="32"/>
          <w:szCs w:val="32"/>
        </w:rPr>
        <w:t>年相比，一般公共预算财政拨款支出增加</w:t>
      </w:r>
      <w:r>
        <w:rPr>
          <w:rFonts w:ascii="仿宋" w:eastAsia="仿宋" w:hAnsi="仿宋" w:cs="仿宋"/>
          <w:sz w:val="32"/>
          <w:szCs w:val="32"/>
        </w:rPr>
        <w:t>504.98</w:t>
      </w:r>
      <w:r>
        <w:rPr>
          <w:rFonts w:ascii="仿宋" w:eastAsia="仿宋" w:hAnsi="仿宋" w:cs="仿宋"/>
          <w:sz w:val="32"/>
          <w:szCs w:val="32"/>
        </w:rPr>
        <w:t>万元，增长</w:t>
      </w:r>
      <w:r>
        <w:rPr>
          <w:rFonts w:ascii="仿宋" w:eastAsia="仿宋" w:hAnsi="仿宋" w:cs="仿宋"/>
          <w:sz w:val="32"/>
          <w:szCs w:val="32"/>
        </w:rPr>
        <w:t>23.53%</w:t>
      </w:r>
      <w:r>
        <w:rPr>
          <w:rFonts w:ascii="仿宋" w:eastAsia="仿宋" w:hAnsi="仿宋" w:cs="仿宋"/>
          <w:sz w:val="32"/>
          <w:szCs w:val="32"/>
        </w:rPr>
        <w:t>。主要原因是：</w:t>
      </w:r>
      <w:r>
        <w:rPr>
          <w:rFonts w:ascii="仿宋" w:eastAsia="仿宋" w:hAnsi="仿宋" w:cs="仿宋"/>
          <w:sz w:val="32"/>
          <w:szCs w:val="32"/>
        </w:rPr>
        <w:t>2020</w:t>
      </w:r>
      <w:r>
        <w:rPr>
          <w:rFonts w:ascii="仿宋" w:eastAsia="仿宋" w:hAnsi="仿宋" w:cs="仿宋"/>
          <w:sz w:val="32"/>
          <w:szCs w:val="32"/>
        </w:rPr>
        <w:t>年度人员增加，相应经费比</w:t>
      </w:r>
      <w:r>
        <w:rPr>
          <w:rFonts w:ascii="仿宋" w:eastAsia="仿宋" w:hAnsi="仿宋" w:cs="仿宋"/>
          <w:sz w:val="32"/>
          <w:szCs w:val="32"/>
        </w:rPr>
        <w:t>2019</w:t>
      </w:r>
      <w:r>
        <w:rPr>
          <w:rFonts w:ascii="仿宋" w:eastAsia="仿宋" w:hAnsi="仿宋" w:cs="仿宋"/>
          <w:sz w:val="32"/>
          <w:szCs w:val="32"/>
        </w:rPr>
        <w:t>年多</w:t>
      </w:r>
      <w:r>
        <w:rPr>
          <w:rFonts w:ascii="仿宋" w:eastAsia="仿宋" w:hAnsi="仿宋" w:cs="仿宋"/>
          <w:sz w:val="32"/>
          <w:szCs w:val="32"/>
        </w:rPr>
        <w:t>166.76</w:t>
      </w:r>
      <w:r>
        <w:rPr>
          <w:rFonts w:ascii="仿宋" w:eastAsia="仿宋" w:hAnsi="仿宋" w:cs="仿宋"/>
          <w:sz w:val="32"/>
          <w:szCs w:val="32"/>
        </w:rPr>
        <w:t>万元；年</w:t>
      </w:r>
      <w:r>
        <w:rPr>
          <w:rFonts w:ascii="仿宋" w:eastAsia="仿宋" w:hAnsi="仿宋" w:cs="仿宋"/>
          <w:sz w:val="32"/>
          <w:szCs w:val="32"/>
        </w:rPr>
        <w:lastRenderedPageBreak/>
        <w:t>中下达的省补项目</w:t>
      </w:r>
      <w:r>
        <w:rPr>
          <w:rFonts w:ascii="仿宋" w:eastAsia="仿宋" w:hAnsi="仿宋" w:cs="仿宋"/>
          <w:sz w:val="32"/>
          <w:szCs w:val="32"/>
        </w:rPr>
        <w:t>黑格比台风</w:t>
      </w:r>
      <w:r>
        <w:rPr>
          <w:rFonts w:ascii="仿宋" w:eastAsia="仿宋" w:hAnsi="仿宋" w:cs="仿宋"/>
          <w:sz w:val="32"/>
          <w:szCs w:val="32"/>
        </w:rPr>
        <w:t>自然灾害救灾资</w:t>
      </w:r>
      <w:r>
        <w:rPr>
          <w:rFonts w:ascii="仿宋" w:eastAsia="仿宋" w:hAnsi="仿宋" w:cs="仿宋"/>
          <w:sz w:val="32"/>
          <w:szCs w:val="32"/>
        </w:rPr>
        <w:t>金</w:t>
      </w:r>
      <w:r>
        <w:rPr>
          <w:rFonts w:ascii="仿宋" w:eastAsia="仿宋" w:hAnsi="仿宋" w:cs="仿宋"/>
          <w:sz w:val="32"/>
          <w:szCs w:val="32"/>
        </w:rPr>
        <w:t>371.17</w:t>
      </w:r>
      <w:r>
        <w:rPr>
          <w:rFonts w:ascii="仿宋" w:eastAsia="仿宋" w:hAnsi="仿宋" w:cs="仿宋"/>
          <w:sz w:val="32"/>
          <w:szCs w:val="32"/>
        </w:rPr>
        <w:t>万元。</w:t>
      </w:r>
    </w:p>
    <w:p w:rsidR="006923E0" w:rsidRDefault="001C748E">
      <w:pPr>
        <w:spacing w:line="600" w:lineRule="atLeast"/>
        <w:ind w:firstLine="640"/>
        <w:jc w:val="both"/>
        <w:rPr>
          <w:rFonts w:cs="宋体" w:hint="default"/>
        </w:rPr>
      </w:pPr>
      <w:r>
        <w:rPr>
          <w:rStyle w:val="20"/>
          <w:rFonts w:ascii="仿宋" w:eastAsia="仿宋" w:hAnsi="仿宋" w:cs="仿宋" w:hint="eastAsia"/>
          <w:sz w:val="32"/>
          <w:szCs w:val="32"/>
        </w:rPr>
        <w:t>2.</w:t>
      </w:r>
      <w:r>
        <w:rPr>
          <w:rStyle w:val="20"/>
          <w:rFonts w:ascii="仿宋" w:eastAsia="仿宋" w:hAnsi="仿宋" w:cs="仿宋" w:hint="eastAsia"/>
          <w:sz w:val="32"/>
          <w:szCs w:val="32"/>
        </w:rPr>
        <w:t>一般公共预算财政拨款支出决算结构情况。</w:t>
      </w:r>
    </w:p>
    <w:p w:rsidR="006923E0" w:rsidRDefault="001C748E">
      <w:pPr>
        <w:spacing w:line="600" w:lineRule="atLeast"/>
        <w:ind w:firstLine="640"/>
        <w:jc w:val="both"/>
        <w:rPr>
          <w:rFonts w:cs="宋体" w:hint="default"/>
        </w:rPr>
      </w:pPr>
      <w:r>
        <w:rPr>
          <w:rFonts w:ascii="仿宋" w:eastAsia="仿宋" w:hAnsi="仿宋" w:cs="仿宋"/>
          <w:sz w:val="32"/>
          <w:szCs w:val="32"/>
        </w:rPr>
        <w:t>2020</w:t>
      </w:r>
      <w:r>
        <w:rPr>
          <w:rFonts w:ascii="仿宋" w:eastAsia="仿宋" w:hAnsi="仿宋" w:cs="仿宋"/>
          <w:sz w:val="32"/>
          <w:szCs w:val="32"/>
        </w:rPr>
        <w:t>年度一般公共预算财政拨款支出</w:t>
      </w:r>
      <w:r>
        <w:rPr>
          <w:rFonts w:ascii="仿宋" w:eastAsia="仿宋" w:hAnsi="仿宋" w:cs="仿宋"/>
          <w:sz w:val="32"/>
          <w:szCs w:val="32"/>
        </w:rPr>
        <w:t>2,650.67</w:t>
      </w:r>
      <w:r>
        <w:rPr>
          <w:rFonts w:ascii="仿宋" w:eastAsia="仿宋" w:hAnsi="仿宋" w:cs="仿宋"/>
          <w:sz w:val="32"/>
          <w:szCs w:val="32"/>
        </w:rPr>
        <w:t>万元，主要用于以下方面：一般公共服务（类）支出</w:t>
      </w:r>
      <w:r>
        <w:rPr>
          <w:rFonts w:ascii="仿宋" w:eastAsia="仿宋" w:hAnsi="仿宋" w:cs="仿宋"/>
          <w:sz w:val="32"/>
          <w:szCs w:val="32"/>
        </w:rPr>
        <w:t>218.09</w:t>
      </w:r>
      <w:r>
        <w:rPr>
          <w:rFonts w:ascii="仿宋" w:eastAsia="仿宋" w:hAnsi="仿宋" w:cs="仿宋"/>
          <w:sz w:val="32"/>
          <w:szCs w:val="32"/>
        </w:rPr>
        <w:t>万元，占</w:t>
      </w:r>
      <w:r>
        <w:rPr>
          <w:rFonts w:ascii="仿宋" w:eastAsia="仿宋" w:hAnsi="仿宋" w:cs="仿宋"/>
          <w:sz w:val="32"/>
          <w:szCs w:val="32"/>
        </w:rPr>
        <w:t>8.23%</w:t>
      </w:r>
      <w:r>
        <w:rPr>
          <w:rFonts w:ascii="仿宋" w:eastAsia="仿宋" w:hAnsi="仿宋" w:cs="仿宋"/>
          <w:sz w:val="32"/>
          <w:szCs w:val="32"/>
        </w:rPr>
        <w:t>；国防（类）支出</w:t>
      </w:r>
      <w:r>
        <w:rPr>
          <w:rFonts w:ascii="仿宋" w:eastAsia="仿宋" w:hAnsi="仿宋" w:cs="仿宋"/>
          <w:sz w:val="32"/>
          <w:szCs w:val="32"/>
        </w:rPr>
        <w:t>0</w:t>
      </w:r>
      <w:r>
        <w:rPr>
          <w:rFonts w:ascii="仿宋" w:eastAsia="仿宋" w:hAnsi="仿宋" w:cs="仿宋"/>
          <w:sz w:val="32"/>
          <w:szCs w:val="32"/>
        </w:rPr>
        <w:t>万元</w:t>
      </w:r>
      <w:r>
        <w:rPr>
          <w:rFonts w:ascii="仿宋" w:eastAsia="仿宋" w:hAnsi="仿宋" w:cs="仿宋"/>
          <w:sz w:val="32"/>
          <w:szCs w:val="32"/>
        </w:rPr>
        <w:t>,</w:t>
      </w:r>
      <w:r>
        <w:rPr>
          <w:rFonts w:ascii="仿宋" w:eastAsia="仿宋" w:hAnsi="仿宋" w:cs="仿宋"/>
          <w:sz w:val="32"/>
          <w:szCs w:val="32"/>
        </w:rPr>
        <w:t>占</w:t>
      </w:r>
      <w:r>
        <w:rPr>
          <w:rFonts w:ascii="仿宋" w:eastAsia="仿宋" w:hAnsi="仿宋" w:cs="仿宋"/>
          <w:sz w:val="32"/>
          <w:szCs w:val="32"/>
        </w:rPr>
        <w:t>0%</w:t>
      </w:r>
      <w:r>
        <w:rPr>
          <w:rFonts w:ascii="仿宋" w:eastAsia="仿宋" w:hAnsi="仿宋" w:cs="仿宋"/>
          <w:sz w:val="32"/>
          <w:szCs w:val="32"/>
        </w:rPr>
        <w:t>；公共安全（类）支出</w:t>
      </w:r>
      <w:r>
        <w:rPr>
          <w:rFonts w:ascii="仿宋" w:eastAsia="仿宋" w:hAnsi="仿宋" w:cs="仿宋"/>
          <w:sz w:val="32"/>
          <w:szCs w:val="32"/>
        </w:rPr>
        <w:t>0</w:t>
      </w:r>
      <w:r>
        <w:rPr>
          <w:rFonts w:ascii="仿宋" w:eastAsia="仿宋" w:hAnsi="仿宋" w:cs="仿宋"/>
          <w:sz w:val="32"/>
          <w:szCs w:val="32"/>
        </w:rPr>
        <w:t>万元</w:t>
      </w:r>
      <w:r>
        <w:rPr>
          <w:rFonts w:ascii="仿宋" w:eastAsia="仿宋" w:hAnsi="仿宋" w:cs="仿宋"/>
          <w:sz w:val="32"/>
          <w:szCs w:val="32"/>
        </w:rPr>
        <w:t>,</w:t>
      </w:r>
      <w:r>
        <w:rPr>
          <w:rFonts w:ascii="仿宋" w:eastAsia="仿宋" w:hAnsi="仿宋" w:cs="仿宋"/>
          <w:sz w:val="32"/>
          <w:szCs w:val="32"/>
        </w:rPr>
        <w:t>占</w:t>
      </w:r>
      <w:r>
        <w:rPr>
          <w:rFonts w:ascii="仿宋" w:eastAsia="仿宋" w:hAnsi="仿宋" w:cs="仿宋"/>
          <w:sz w:val="32"/>
          <w:szCs w:val="32"/>
        </w:rPr>
        <w:t>0%</w:t>
      </w:r>
      <w:r>
        <w:rPr>
          <w:rFonts w:ascii="仿宋" w:eastAsia="仿宋" w:hAnsi="仿宋" w:cs="仿宋"/>
          <w:sz w:val="32"/>
          <w:szCs w:val="32"/>
        </w:rPr>
        <w:t>；教育（类）支出</w:t>
      </w:r>
      <w:r>
        <w:rPr>
          <w:rFonts w:ascii="仿宋" w:eastAsia="仿宋" w:hAnsi="仿宋" w:cs="仿宋"/>
          <w:sz w:val="32"/>
          <w:szCs w:val="32"/>
        </w:rPr>
        <w:t>0</w:t>
      </w:r>
      <w:r>
        <w:rPr>
          <w:rFonts w:ascii="仿宋" w:eastAsia="仿宋" w:hAnsi="仿宋" w:cs="仿宋"/>
          <w:sz w:val="32"/>
          <w:szCs w:val="32"/>
        </w:rPr>
        <w:t>万元</w:t>
      </w:r>
      <w:r>
        <w:rPr>
          <w:rFonts w:ascii="仿宋" w:eastAsia="仿宋" w:hAnsi="仿宋" w:cs="仿宋"/>
          <w:sz w:val="32"/>
          <w:szCs w:val="32"/>
        </w:rPr>
        <w:t>,</w:t>
      </w:r>
      <w:r>
        <w:rPr>
          <w:rFonts w:ascii="仿宋" w:eastAsia="仿宋" w:hAnsi="仿宋" w:cs="仿宋"/>
          <w:sz w:val="32"/>
          <w:szCs w:val="32"/>
        </w:rPr>
        <w:t>占</w:t>
      </w:r>
      <w:r>
        <w:rPr>
          <w:rFonts w:ascii="仿宋" w:eastAsia="仿宋" w:hAnsi="仿宋" w:cs="仿宋"/>
          <w:sz w:val="32"/>
          <w:szCs w:val="32"/>
        </w:rPr>
        <w:t>0%</w:t>
      </w:r>
      <w:r>
        <w:rPr>
          <w:rFonts w:ascii="仿宋" w:eastAsia="仿宋" w:hAnsi="仿宋" w:cs="仿宋"/>
          <w:sz w:val="32"/>
          <w:szCs w:val="32"/>
        </w:rPr>
        <w:t>；科学技术（类）支出</w:t>
      </w:r>
      <w:r>
        <w:rPr>
          <w:rFonts w:ascii="仿宋" w:eastAsia="仿宋" w:hAnsi="仿宋" w:cs="仿宋"/>
          <w:sz w:val="32"/>
          <w:szCs w:val="32"/>
        </w:rPr>
        <w:t>0</w:t>
      </w:r>
      <w:r>
        <w:rPr>
          <w:rFonts w:ascii="仿宋" w:eastAsia="仿宋" w:hAnsi="仿宋" w:cs="仿宋"/>
          <w:sz w:val="32"/>
          <w:szCs w:val="32"/>
        </w:rPr>
        <w:t>万元</w:t>
      </w:r>
      <w:r>
        <w:rPr>
          <w:rFonts w:ascii="仿宋" w:eastAsia="仿宋" w:hAnsi="仿宋" w:cs="仿宋"/>
          <w:sz w:val="32"/>
          <w:szCs w:val="32"/>
        </w:rPr>
        <w:t>,</w:t>
      </w:r>
      <w:r>
        <w:rPr>
          <w:rFonts w:ascii="仿宋" w:eastAsia="仿宋" w:hAnsi="仿宋" w:cs="仿宋"/>
          <w:sz w:val="32"/>
          <w:szCs w:val="32"/>
        </w:rPr>
        <w:t>占</w:t>
      </w:r>
      <w:r>
        <w:rPr>
          <w:rFonts w:ascii="仿宋" w:eastAsia="仿宋" w:hAnsi="仿宋" w:cs="仿宋"/>
          <w:sz w:val="32"/>
          <w:szCs w:val="32"/>
        </w:rPr>
        <w:t>0%</w:t>
      </w:r>
      <w:r>
        <w:rPr>
          <w:rFonts w:ascii="仿宋" w:eastAsia="仿宋" w:hAnsi="仿宋" w:cs="仿宋"/>
          <w:sz w:val="32"/>
          <w:szCs w:val="32"/>
        </w:rPr>
        <w:t>；文化旅游体育与传媒（类）支出</w:t>
      </w:r>
      <w:r>
        <w:rPr>
          <w:rFonts w:ascii="仿宋" w:eastAsia="仿宋" w:hAnsi="仿宋" w:cs="仿宋"/>
          <w:sz w:val="32"/>
          <w:szCs w:val="32"/>
        </w:rPr>
        <w:t>0</w:t>
      </w:r>
      <w:r>
        <w:rPr>
          <w:rFonts w:ascii="仿宋" w:eastAsia="仿宋" w:hAnsi="仿宋" w:cs="仿宋"/>
          <w:sz w:val="32"/>
          <w:szCs w:val="32"/>
        </w:rPr>
        <w:t>万元</w:t>
      </w:r>
      <w:r>
        <w:rPr>
          <w:rFonts w:ascii="仿宋" w:eastAsia="仿宋" w:hAnsi="仿宋" w:cs="仿宋"/>
          <w:sz w:val="32"/>
          <w:szCs w:val="32"/>
        </w:rPr>
        <w:t>,</w:t>
      </w:r>
      <w:r>
        <w:rPr>
          <w:rFonts w:ascii="仿宋" w:eastAsia="仿宋" w:hAnsi="仿宋" w:cs="仿宋"/>
          <w:sz w:val="32"/>
          <w:szCs w:val="32"/>
        </w:rPr>
        <w:t>占</w:t>
      </w:r>
      <w:r>
        <w:rPr>
          <w:rFonts w:ascii="仿宋" w:eastAsia="仿宋" w:hAnsi="仿宋" w:cs="仿宋"/>
          <w:sz w:val="32"/>
          <w:szCs w:val="32"/>
        </w:rPr>
        <w:t>0%</w:t>
      </w:r>
      <w:r>
        <w:rPr>
          <w:rFonts w:ascii="仿宋" w:eastAsia="仿宋" w:hAnsi="仿宋" w:cs="仿宋"/>
          <w:sz w:val="32"/>
          <w:szCs w:val="32"/>
        </w:rPr>
        <w:t>；社会保障和就业（类）支出</w:t>
      </w:r>
      <w:r>
        <w:rPr>
          <w:rFonts w:ascii="仿宋" w:eastAsia="仿宋" w:hAnsi="仿宋" w:cs="仿宋"/>
          <w:sz w:val="32"/>
          <w:szCs w:val="32"/>
        </w:rPr>
        <w:t>99.68</w:t>
      </w:r>
      <w:r>
        <w:rPr>
          <w:rFonts w:ascii="仿宋" w:eastAsia="仿宋" w:hAnsi="仿宋" w:cs="仿宋"/>
          <w:sz w:val="32"/>
          <w:szCs w:val="32"/>
        </w:rPr>
        <w:t>万元</w:t>
      </w:r>
      <w:r>
        <w:rPr>
          <w:rFonts w:ascii="仿宋" w:eastAsia="仿宋" w:hAnsi="仿宋" w:cs="仿宋"/>
          <w:sz w:val="32"/>
          <w:szCs w:val="32"/>
        </w:rPr>
        <w:t>,</w:t>
      </w:r>
      <w:r>
        <w:rPr>
          <w:rFonts w:ascii="仿宋" w:eastAsia="仿宋" w:hAnsi="仿宋" w:cs="仿宋"/>
          <w:sz w:val="32"/>
          <w:szCs w:val="32"/>
        </w:rPr>
        <w:t>占</w:t>
      </w:r>
      <w:r>
        <w:rPr>
          <w:rFonts w:ascii="仿宋" w:eastAsia="仿宋" w:hAnsi="仿宋" w:cs="仿宋"/>
          <w:sz w:val="32"/>
          <w:szCs w:val="32"/>
        </w:rPr>
        <w:t>3.76%</w:t>
      </w:r>
      <w:r>
        <w:rPr>
          <w:rFonts w:ascii="仿宋" w:eastAsia="仿宋" w:hAnsi="仿宋" w:cs="仿宋"/>
          <w:sz w:val="32"/>
          <w:szCs w:val="32"/>
        </w:rPr>
        <w:t>；卫生健康（类）支出</w:t>
      </w:r>
      <w:r>
        <w:rPr>
          <w:rFonts w:ascii="仿宋" w:eastAsia="仿宋" w:hAnsi="仿宋" w:cs="仿宋"/>
          <w:sz w:val="32"/>
          <w:szCs w:val="32"/>
        </w:rPr>
        <w:t>0</w:t>
      </w:r>
      <w:r>
        <w:rPr>
          <w:rFonts w:ascii="仿宋" w:eastAsia="仿宋" w:hAnsi="仿宋" w:cs="仿宋"/>
          <w:sz w:val="32"/>
          <w:szCs w:val="32"/>
        </w:rPr>
        <w:t>万元</w:t>
      </w:r>
      <w:r>
        <w:rPr>
          <w:rFonts w:ascii="仿宋" w:eastAsia="仿宋" w:hAnsi="仿宋" w:cs="仿宋"/>
          <w:sz w:val="32"/>
          <w:szCs w:val="32"/>
        </w:rPr>
        <w:t>,</w:t>
      </w:r>
      <w:r>
        <w:rPr>
          <w:rFonts w:ascii="仿宋" w:eastAsia="仿宋" w:hAnsi="仿宋" w:cs="仿宋"/>
          <w:sz w:val="32"/>
          <w:szCs w:val="32"/>
        </w:rPr>
        <w:t>占</w:t>
      </w:r>
      <w:r>
        <w:rPr>
          <w:rFonts w:ascii="仿宋" w:eastAsia="仿宋" w:hAnsi="仿宋" w:cs="仿宋"/>
          <w:sz w:val="32"/>
          <w:szCs w:val="32"/>
        </w:rPr>
        <w:t>0%</w:t>
      </w:r>
      <w:r>
        <w:rPr>
          <w:rFonts w:ascii="仿宋" w:eastAsia="仿宋" w:hAnsi="仿宋" w:cs="仿宋"/>
          <w:sz w:val="32"/>
          <w:szCs w:val="32"/>
        </w:rPr>
        <w:t>；节能环保（类）支出</w:t>
      </w:r>
      <w:r>
        <w:rPr>
          <w:rFonts w:ascii="仿宋" w:eastAsia="仿宋" w:hAnsi="仿宋" w:cs="仿宋"/>
          <w:sz w:val="32"/>
          <w:szCs w:val="32"/>
        </w:rPr>
        <w:t>0</w:t>
      </w:r>
      <w:r>
        <w:rPr>
          <w:rFonts w:ascii="仿宋" w:eastAsia="仿宋" w:hAnsi="仿宋" w:cs="仿宋"/>
          <w:sz w:val="32"/>
          <w:szCs w:val="32"/>
        </w:rPr>
        <w:t>万元</w:t>
      </w:r>
      <w:r>
        <w:rPr>
          <w:rFonts w:ascii="仿宋" w:eastAsia="仿宋" w:hAnsi="仿宋" w:cs="仿宋"/>
          <w:sz w:val="32"/>
          <w:szCs w:val="32"/>
        </w:rPr>
        <w:t>,</w:t>
      </w:r>
      <w:r>
        <w:rPr>
          <w:rFonts w:ascii="仿宋" w:eastAsia="仿宋" w:hAnsi="仿宋" w:cs="仿宋"/>
          <w:sz w:val="32"/>
          <w:szCs w:val="32"/>
        </w:rPr>
        <w:t>占</w:t>
      </w:r>
      <w:r>
        <w:rPr>
          <w:rFonts w:ascii="仿宋" w:eastAsia="仿宋" w:hAnsi="仿宋" w:cs="仿宋"/>
          <w:sz w:val="32"/>
          <w:szCs w:val="32"/>
        </w:rPr>
        <w:t>0%</w:t>
      </w:r>
      <w:r>
        <w:rPr>
          <w:rFonts w:ascii="仿宋" w:eastAsia="仿宋" w:hAnsi="仿宋" w:cs="仿宋"/>
          <w:sz w:val="32"/>
          <w:szCs w:val="32"/>
        </w:rPr>
        <w:t>；城乡社区（类）支出</w:t>
      </w:r>
      <w:r>
        <w:rPr>
          <w:rFonts w:ascii="仿宋" w:eastAsia="仿宋" w:hAnsi="仿宋" w:cs="仿宋"/>
          <w:sz w:val="32"/>
          <w:szCs w:val="32"/>
        </w:rPr>
        <w:t>0</w:t>
      </w:r>
      <w:r>
        <w:rPr>
          <w:rFonts w:ascii="仿宋" w:eastAsia="仿宋" w:hAnsi="仿宋" w:cs="仿宋"/>
          <w:sz w:val="32"/>
          <w:szCs w:val="32"/>
        </w:rPr>
        <w:t>万</w:t>
      </w:r>
      <w:r>
        <w:rPr>
          <w:rFonts w:ascii="仿宋" w:eastAsia="仿宋" w:hAnsi="仿宋" w:cs="仿宋"/>
          <w:sz w:val="32"/>
          <w:szCs w:val="32"/>
        </w:rPr>
        <w:t>元</w:t>
      </w:r>
      <w:r>
        <w:rPr>
          <w:rFonts w:ascii="仿宋" w:eastAsia="仿宋" w:hAnsi="仿宋" w:cs="仿宋"/>
          <w:sz w:val="32"/>
          <w:szCs w:val="32"/>
        </w:rPr>
        <w:t>,</w:t>
      </w:r>
      <w:r>
        <w:rPr>
          <w:rFonts w:ascii="仿宋" w:eastAsia="仿宋" w:hAnsi="仿宋" w:cs="仿宋"/>
          <w:sz w:val="32"/>
          <w:szCs w:val="32"/>
        </w:rPr>
        <w:t>占</w:t>
      </w:r>
      <w:r>
        <w:rPr>
          <w:rFonts w:ascii="仿宋" w:eastAsia="仿宋" w:hAnsi="仿宋" w:cs="仿宋"/>
          <w:sz w:val="32"/>
          <w:szCs w:val="32"/>
        </w:rPr>
        <w:t>0%</w:t>
      </w:r>
      <w:r>
        <w:rPr>
          <w:rFonts w:ascii="仿宋" w:eastAsia="仿宋" w:hAnsi="仿宋" w:cs="仿宋"/>
          <w:sz w:val="32"/>
          <w:szCs w:val="32"/>
        </w:rPr>
        <w:t>；农林水（类）支出</w:t>
      </w:r>
      <w:r>
        <w:rPr>
          <w:rFonts w:ascii="仿宋" w:eastAsia="仿宋" w:hAnsi="仿宋" w:cs="仿宋"/>
          <w:sz w:val="32"/>
          <w:szCs w:val="32"/>
        </w:rPr>
        <w:t>0</w:t>
      </w:r>
      <w:r>
        <w:rPr>
          <w:rFonts w:ascii="仿宋" w:eastAsia="仿宋" w:hAnsi="仿宋" w:cs="仿宋"/>
          <w:sz w:val="32"/>
          <w:szCs w:val="32"/>
        </w:rPr>
        <w:t>万元</w:t>
      </w:r>
      <w:r>
        <w:rPr>
          <w:rFonts w:ascii="仿宋" w:eastAsia="仿宋" w:hAnsi="仿宋" w:cs="仿宋"/>
          <w:sz w:val="32"/>
          <w:szCs w:val="32"/>
        </w:rPr>
        <w:t>,</w:t>
      </w:r>
      <w:r>
        <w:rPr>
          <w:rFonts w:ascii="仿宋" w:eastAsia="仿宋" w:hAnsi="仿宋" w:cs="仿宋"/>
          <w:sz w:val="32"/>
          <w:szCs w:val="32"/>
        </w:rPr>
        <w:t>占</w:t>
      </w:r>
      <w:r>
        <w:rPr>
          <w:rFonts w:ascii="仿宋" w:eastAsia="仿宋" w:hAnsi="仿宋" w:cs="仿宋"/>
          <w:sz w:val="32"/>
          <w:szCs w:val="32"/>
        </w:rPr>
        <w:t>0%</w:t>
      </w:r>
      <w:r>
        <w:rPr>
          <w:rFonts w:ascii="仿宋" w:eastAsia="仿宋" w:hAnsi="仿宋" w:cs="仿宋"/>
          <w:sz w:val="32"/>
          <w:szCs w:val="32"/>
        </w:rPr>
        <w:t>；交通运输（类）支出</w:t>
      </w:r>
      <w:r>
        <w:rPr>
          <w:rFonts w:ascii="仿宋" w:eastAsia="仿宋" w:hAnsi="仿宋" w:cs="仿宋"/>
          <w:sz w:val="32"/>
          <w:szCs w:val="32"/>
        </w:rPr>
        <w:t>0</w:t>
      </w:r>
      <w:r>
        <w:rPr>
          <w:rFonts w:ascii="仿宋" w:eastAsia="仿宋" w:hAnsi="仿宋" w:cs="仿宋"/>
          <w:sz w:val="32"/>
          <w:szCs w:val="32"/>
        </w:rPr>
        <w:t>万元</w:t>
      </w:r>
      <w:r>
        <w:rPr>
          <w:rFonts w:ascii="仿宋" w:eastAsia="仿宋" w:hAnsi="仿宋" w:cs="仿宋"/>
          <w:sz w:val="32"/>
          <w:szCs w:val="32"/>
        </w:rPr>
        <w:t>,</w:t>
      </w:r>
      <w:r>
        <w:rPr>
          <w:rFonts w:ascii="仿宋" w:eastAsia="仿宋" w:hAnsi="仿宋" w:cs="仿宋"/>
          <w:sz w:val="32"/>
          <w:szCs w:val="32"/>
        </w:rPr>
        <w:t>占</w:t>
      </w:r>
      <w:r>
        <w:rPr>
          <w:rFonts w:ascii="仿宋" w:eastAsia="仿宋" w:hAnsi="仿宋" w:cs="仿宋"/>
          <w:sz w:val="32"/>
          <w:szCs w:val="32"/>
        </w:rPr>
        <w:t>0%</w:t>
      </w:r>
      <w:r>
        <w:rPr>
          <w:rFonts w:ascii="仿宋" w:eastAsia="仿宋" w:hAnsi="仿宋" w:cs="仿宋"/>
          <w:sz w:val="32"/>
          <w:szCs w:val="32"/>
        </w:rPr>
        <w:t>；资源勘探工业信息等（类）支出</w:t>
      </w:r>
      <w:r>
        <w:rPr>
          <w:rFonts w:ascii="仿宋" w:eastAsia="仿宋" w:hAnsi="仿宋" w:cs="仿宋"/>
          <w:sz w:val="32"/>
          <w:szCs w:val="32"/>
        </w:rPr>
        <w:t>0</w:t>
      </w:r>
      <w:r>
        <w:rPr>
          <w:rFonts w:ascii="仿宋" w:eastAsia="仿宋" w:hAnsi="仿宋" w:cs="仿宋"/>
          <w:sz w:val="32"/>
          <w:szCs w:val="32"/>
        </w:rPr>
        <w:t>万元</w:t>
      </w:r>
      <w:r>
        <w:rPr>
          <w:rFonts w:ascii="仿宋" w:eastAsia="仿宋" w:hAnsi="仿宋" w:cs="仿宋"/>
          <w:sz w:val="32"/>
          <w:szCs w:val="32"/>
        </w:rPr>
        <w:t>,</w:t>
      </w:r>
      <w:r>
        <w:rPr>
          <w:rFonts w:ascii="仿宋" w:eastAsia="仿宋" w:hAnsi="仿宋" w:cs="仿宋"/>
          <w:sz w:val="32"/>
          <w:szCs w:val="32"/>
        </w:rPr>
        <w:t>占</w:t>
      </w:r>
      <w:r>
        <w:rPr>
          <w:rFonts w:ascii="仿宋" w:eastAsia="仿宋" w:hAnsi="仿宋" w:cs="仿宋"/>
          <w:sz w:val="32"/>
          <w:szCs w:val="32"/>
        </w:rPr>
        <w:t>0%</w:t>
      </w:r>
      <w:r>
        <w:rPr>
          <w:rFonts w:ascii="仿宋" w:eastAsia="仿宋" w:hAnsi="仿宋" w:cs="仿宋"/>
          <w:sz w:val="32"/>
          <w:szCs w:val="32"/>
        </w:rPr>
        <w:t>；商业服务业等（类）支出</w:t>
      </w:r>
      <w:r>
        <w:rPr>
          <w:rFonts w:ascii="仿宋" w:eastAsia="仿宋" w:hAnsi="仿宋" w:cs="仿宋"/>
          <w:sz w:val="32"/>
          <w:szCs w:val="32"/>
        </w:rPr>
        <w:t>0</w:t>
      </w:r>
      <w:r>
        <w:rPr>
          <w:rFonts w:ascii="仿宋" w:eastAsia="仿宋" w:hAnsi="仿宋" w:cs="仿宋"/>
          <w:sz w:val="32"/>
          <w:szCs w:val="32"/>
        </w:rPr>
        <w:t>万元</w:t>
      </w:r>
      <w:r>
        <w:rPr>
          <w:rFonts w:ascii="仿宋" w:eastAsia="仿宋" w:hAnsi="仿宋" w:cs="仿宋"/>
          <w:sz w:val="32"/>
          <w:szCs w:val="32"/>
        </w:rPr>
        <w:t>,</w:t>
      </w:r>
      <w:r>
        <w:rPr>
          <w:rFonts w:ascii="仿宋" w:eastAsia="仿宋" w:hAnsi="仿宋" w:cs="仿宋"/>
          <w:sz w:val="32"/>
          <w:szCs w:val="32"/>
        </w:rPr>
        <w:t>占</w:t>
      </w:r>
      <w:r>
        <w:rPr>
          <w:rFonts w:ascii="仿宋" w:eastAsia="仿宋" w:hAnsi="仿宋" w:cs="仿宋"/>
          <w:sz w:val="32"/>
          <w:szCs w:val="32"/>
        </w:rPr>
        <w:t>0%</w:t>
      </w:r>
      <w:r>
        <w:rPr>
          <w:rFonts w:ascii="仿宋" w:eastAsia="仿宋" w:hAnsi="仿宋" w:cs="仿宋"/>
          <w:sz w:val="32"/>
          <w:szCs w:val="32"/>
        </w:rPr>
        <w:t>；金融（类）支出</w:t>
      </w:r>
      <w:r>
        <w:rPr>
          <w:rFonts w:ascii="仿宋" w:eastAsia="仿宋" w:hAnsi="仿宋" w:cs="仿宋"/>
          <w:sz w:val="32"/>
          <w:szCs w:val="32"/>
        </w:rPr>
        <w:t>0</w:t>
      </w:r>
      <w:r>
        <w:rPr>
          <w:rFonts w:ascii="仿宋" w:eastAsia="仿宋" w:hAnsi="仿宋" w:cs="仿宋"/>
          <w:sz w:val="32"/>
          <w:szCs w:val="32"/>
        </w:rPr>
        <w:t>万元</w:t>
      </w:r>
      <w:r>
        <w:rPr>
          <w:rFonts w:ascii="仿宋" w:eastAsia="仿宋" w:hAnsi="仿宋" w:cs="仿宋"/>
          <w:sz w:val="32"/>
          <w:szCs w:val="32"/>
        </w:rPr>
        <w:t>,</w:t>
      </w:r>
      <w:r>
        <w:rPr>
          <w:rFonts w:ascii="仿宋" w:eastAsia="仿宋" w:hAnsi="仿宋" w:cs="仿宋"/>
          <w:sz w:val="32"/>
          <w:szCs w:val="32"/>
        </w:rPr>
        <w:t>占</w:t>
      </w:r>
      <w:r>
        <w:rPr>
          <w:rFonts w:ascii="仿宋" w:eastAsia="仿宋" w:hAnsi="仿宋" w:cs="仿宋"/>
          <w:sz w:val="32"/>
          <w:szCs w:val="32"/>
        </w:rPr>
        <w:t>0%</w:t>
      </w:r>
      <w:r>
        <w:rPr>
          <w:rFonts w:ascii="仿宋" w:eastAsia="仿宋" w:hAnsi="仿宋" w:cs="仿宋"/>
          <w:sz w:val="32"/>
          <w:szCs w:val="32"/>
        </w:rPr>
        <w:t>；援助其他地区（类）支出</w:t>
      </w:r>
      <w:r>
        <w:rPr>
          <w:rFonts w:ascii="仿宋" w:eastAsia="仿宋" w:hAnsi="仿宋" w:cs="仿宋"/>
          <w:sz w:val="32"/>
          <w:szCs w:val="32"/>
        </w:rPr>
        <w:t>0</w:t>
      </w:r>
      <w:r>
        <w:rPr>
          <w:rFonts w:ascii="仿宋" w:eastAsia="仿宋" w:hAnsi="仿宋" w:cs="仿宋"/>
          <w:sz w:val="32"/>
          <w:szCs w:val="32"/>
        </w:rPr>
        <w:t>万元</w:t>
      </w:r>
      <w:r>
        <w:rPr>
          <w:rFonts w:ascii="仿宋" w:eastAsia="仿宋" w:hAnsi="仿宋" w:cs="仿宋"/>
          <w:sz w:val="32"/>
          <w:szCs w:val="32"/>
        </w:rPr>
        <w:t>,</w:t>
      </w:r>
      <w:r>
        <w:rPr>
          <w:rFonts w:ascii="仿宋" w:eastAsia="仿宋" w:hAnsi="仿宋" w:cs="仿宋"/>
          <w:sz w:val="32"/>
          <w:szCs w:val="32"/>
        </w:rPr>
        <w:t>占</w:t>
      </w:r>
      <w:r>
        <w:rPr>
          <w:rFonts w:ascii="仿宋" w:eastAsia="仿宋" w:hAnsi="仿宋" w:cs="仿宋"/>
          <w:sz w:val="32"/>
          <w:szCs w:val="32"/>
        </w:rPr>
        <w:t>0%</w:t>
      </w:r>
      <w:r>
        <w:rPr>
          <w:rFonts w:ascii="仿宋" w:eastAsia="仿宋" w:hAnsi="仿宋" w:cs="仿宋"/>
          <w:sz w:val="32"/>
          <w:szCs w:val="32"/>
        </w:rPr>
        <w:t>；自然资源海洋气象等（类）支出</w:t>
      </w:r>
      <w:r>
        <w:rPr>
          <w:rFonts w:ascii="仿宋" w:eastAsia="仿宋" w:hAnsi="仿宋" w:cs="仿宋"/>
          <w:sz w:val="32"/>
          <w:szCs w:val="32"/>
        </w:rPr>
        <w:t>0</w:t>
      </w:r>
      <w:r>
        <w:rPr>
          <w:rFonts w:ascii="仿宋" w:eastAsia="仿宋" w:hAnsi="仿宋" w:cs="仿宋"/>
          <w:sz w:val="32"/>
          <w:szCs w:val="32"/>
        </w:rPr>
        <w:t>万元</w:t>
      </w:r>
      <w:r>
        <w:rPr>
          <w:rFonts w:ascii="仿宋" w:eastAsia="仿宋" w:hAnsi="仿宋" w:cs="仿宋"/>
          <w:sz w:val="32"/>
          <w:szCs w:val="32"/>
        </w:rPr>
        <w:t>,</w:t>
      </w:r>
      <w:r>
        <w:rPr>
          <w:rFonts w:ascii="仿宋" w:eastAsia="仿宋" w:hAnsi="仿宋" w:cs="仿宋"/>
          <w:sz w:val="32"/>
          <w:szCs w:val="32"/>
        </w:rPr>
        <w:t>占</w:t>
      </w:r>
      <w:r>
        <w:rPr>
          <w:rFonts w:ascii="仿宋" w:eastAsia="仿宋" w:hAnsi="仿宋" w:cs="仿宋"/>
          <w:sz w:val="32"/>
          <w:szCs w:val="32"/>
        </w:rPr>
        <w:t>0%</w:t>
      </w:r>
      <w:r>
        <w:rPr>
          <w:rFonts w:ascii="仿宋" w:eastAsia="仿宋" w:hAnsi="仿宋" w:cs="仿宋"/>
          <w:sz w:val="32"/>
          <w:szCs w:val="32"/>
        </w:rPr>
        <w:t>；住房保障（类）支出</w:t>
      </w:r>
      <w:r>
        <w:rPr>
          <w:rFonts w:ascii="仿宋" w:eastAsia="仿宋" w:hAnsi="仿宋" w:cs="仿宋"/>
          <w:sz w:val="32"/>
          <w:szCs w:val="32"/>
        </w:rPr>
        <w:t>0</w:t>
      </w:r>
      <w:r>
        <w:rPr>
          <w:rFonts w:ascii="仿宋" w:eastAsia="仿宋" w:hAnsi="仿宋" w:cs="仿宋"/>
          <w:sz w:val="32"/>
          <w:szCs w:val="32"/>
        </w:rPr>
        <w:t>万元</w:t>
      </w:r>
      <w:r>
        <w:rPr>
          <w:rFonts w:ascii="仿宋" w:eastAsia="仿宋" w:hAnsi="仿宋" w:cs="仿宋"/>
          <w:sz w:val="32"/>
          <w:szCs w:val="32"/>
        </w:rPr>
        <w:t>,</w:t>
      </w:r>
      <w:r>
        <w:rPr>
          <w:rFonts w:ascii="仿宋" w:eastAsia="仿宋" w:hAnsi="仿宋" w:cs="仿宋"/>
          <w:sz w:val="32"/>
          <w:szCs w:val="32"/>
        </w:rPr>
        <w:t>占</w:t>
      </w:r>
      <w:r>
        <w:rPr>
          <w:rFonts w:ascii="仿宋" w:eastAsia="仿宋" w:hAnsi="仿宋" w:cs="仿宋"/>
          <w:sz w:val="32"/>
          <w:szCs w:val="32"/>
        </w:rPr>
        <w:t>0%</w:t>
      </w:r>
      <w:r>
        <w:rPr>
          <w:rFonts w:ascii="仿宋" w:eastAsia="仿宋" w:hAnsi="仿宋" w:cs="仿宋"/>
          <w:sz w:val="32"/>
          <w:szCs w:val="32"/>
        </w:rPr>
        <w:t>；粮油物资储备（类）支出</w:t>
      </w:r>
      <w:r>
        <w:rPr>
          <w:rFonts w:ascii="仿宋" w:eastAsia="仿宋" w:hAnsi="仿宋" w:cs="仿宋"/>
          <w:sz w:val="32"/>
          <w:szCs w:val="32"/>
        </w:rPr>
        <w:t>0</w:t>
      </w:r>
      <w:r>
        <w:rPr>
          <w:rFonts w:ascii="仿宋" w:eastAsia="仿宋" w:hAnsi="仿宋" w:cs="仿宋"/>
          <w:sz w:val="32"/>
          <w:szCs w:val="32"/>
        </w:rPr>
        <w:t>万元</w:t>
      </w:r>
      <w:r>
        <w:rPr>
          <w:rFonts w:ascii="仿宋" w:eastAsia="仿宋" w:hAnsi="仿宋" w:cs="仿宋"/>
          <w:sz w:val="32"/>
          <w:szCs w:val="32"/>
        </w:rPr>
        <w:t>,</w:t>
      </w:r>
      <w:r>
        <w:rPr>
          <w:rFonts w:ascii="仿宋" w:eastAsia="仿宋" w:hAnsi="仿宋" w:cs="仿宋"/>
          <w:sz w:val="32"/>
          <w:szCs w:val="32"/>
        </w:rPr>
        <w:t>占</w:t>
      </w:r>
      <w:r>
        <w:rPr>
          <w:rFonts w:ascii="仿宋" w:eastAsia="仿宋" w:hAnsi="仿宋" w:cs="仿宋"/>
          <w:sz w:val="32"/>
          <w:szCs w:val="32"/>
        </w:rPr>
        <w:t>0%</w:t>
      </w:r>
      <w:r>
        <w:rPr>
          <w:rFonts w:ascii="仿宋" w:eastAsia="仿宋" w:hAnsi="仿宋" w:cs="仿宋"/>
          <w:sz w:val="32"/>
          <w:szCs w:val="32"/>
        </w:rPr>
        <w:t>；灾害防治及应急管理（类）支出</w:t>
      </w:r>
      <w:r>
        <w:rPr>
          <w:rFonts w:ascii="仿宋" w:eastAsia="仿宋" w:hAnsi="仿宋" w:cs="仿宋"/>
          <w:sz w:val="32"/>
          <w:szCs w:val="32"/>
        </w:rPr>
        <w:t>2,332.90</w:t>
      </w:r>
      <w:r>
        <w:rPr>
          <w:rFonts w:ascii="仿宋" w:eastAsia="仿宋" w:hAnsi="仿宋" w:cs="仿宋"/>
          <w:sz w:val="32"/>
          <w:szCs w:val="32"/>
        </w:rPr>
        <w:t>万元</w:t>
      </w:r>
      <w:r>
        <w:rPr>
          <w:rFonts w:ascii="仿宋" w:eastAsia="仿宋" w:hAnsi="仿宋" w:cs="仿宋"/>
          <w:sz w:val="32"/>
          <w:szCs w:val="32"/>
        </w:rPr>
        <w:t>,</w:t>
      </w:r>
      <w:r>
        <w:rPr>
          <w:rFonts w:ascii="仿宋" w:eastAsia="仿宋" w:hAnsi="仿宋" w:cs="仿宋"/>
          <w:sz w:val="32"/>
          <w:szCs w:val="32"/>
        </w:rPr>
        <w:t>占</w:t>
      </w:r>
      <w:r>
        <w:rPr>
          <w:rFonts w:ascii="仿宋" w:eastAsia="仿宋" w:hAnsi="仿宋" w:cs="仿宋"/>
          <w:sz w:val="32"/>
          <w:szCs w:val="32"/>
        </w:rPr>
        <w:t>88.01%</w:t>
      </w:r>
      <w:r>
        <w:rPr>
          <w:rFonts w:ascii="仿宋" w:eastAsia="仿宋" w:hAnsi="仿宋" w:cs="仿宋"/>
          <w:sz w:val="32"/>
          <w:szCs w:val="32"/>
        </w:rPr>
        <w:t>；其他（类）支出</w:t>
      </w:r>
      <w:r>
        <w:rPr>
          <w:rFonts w:ascii="仿宋" w:eastAsia="仿宋" w:hAnsi="仿宋" w:cs="仿宋"/>
          <w:sz w:val="32"/>
          <w:szCs w:val="32"/>
        </w:rPr>
        <w:t>0</w:t>
      </w:r>
      <w:r>
        <w:rPr>
          <w:rFonts w:ascii="仿宋" w:eastAsia="仿宋" w:hAnsi="仿宋" w:cs="仿宋"/>
          <w:sz w:val="32"/>
          <w:szCs w:val="32"/>
        </w:rPr>
        <w:t>万元</w:t>
      </w:r>
      <w:r>
        <w:rPr>
          <w:rFonts w:ascii="仿宋" w:eastAsia="仿宋" w:hAnsi="仿宋" w:cs="仿宋"/>
          <w:sz w:val="32"/>
          <w:szCs w:val="32"/>
        </w:rPr>
        <w:t>,</w:t>
      </w:r>
      <w:r>
        <w:rPr>
          <w:rFonts w:ascii="仿宋" w:eastAsia="仿宋" w:hAnsi="仿宋" w:cs="仿宋"/>
          <w:sz w:val="32"/>
          <w:szCs w:val="32"/>
        </w:rPr>
        <w:t>占</w:t>
      </w:r>
      <w:r>
        <w:rPr>
          <w:rFonts w:ascii="仿宋" w:eastAsia="仿宋" w:hAnsi="仿宋" w:cs="仿宋"/>
          <w:sz w:val="32"/>
          <w:szCs w:val="32"/>
        </w:rPr>
        <w:t>0%</w:t>
      </w:r>
      <w:r>
        <w:rPr>
          <w:rFonts w:ascii="仿宋" w:eastAsia="仿宋" w:hAnsi="仿宋" w:cs="仿宋"/>
          <w:sz w:val="32"/>
          <w:szCs w:val="32"/>
        </w:rPr>
        <w:t>；债务还本（类）支出</w:t>
      </w:r>
      <w:r>
        <w:rPr>
          <w:rFonts w:ascii="仿宋" w:eastAsia="仿宋" w:hAnsi="仿宋" w:cs="仿宋"/>
          <w:sz w:val="32"/>
          <w:szCs w:val="32"/>
        </w:rPr>
        <w:t>0</w:t>
      </w:r>
      <w:r>
        <w:rPr>
          <w:rFonts w:ascii="仿宋" w:eastAsia="仿宋" w:hAnsi="仿宋" w:cs="仿宋"/>
          <w:sz w:val="32"/>
          <w:szCs w:val="32"/>
        </w:rPr>
        <w:t>万元</w:t>
      </w:r>
      <w:r>
        <w:rPr>
          <w:rFonts w:ascii="仿宋" w:eastAsia="仿宋" w:hAnsi="仿宋" w:cs="仿宋"/>
          <w:sz w:val="32"/>
          <w:szCs w:val="32"/>
        </w:rPr>
        <w:t>,</w:t>
      </w:r>
      <w:r>
        <w:rPr>
          <w:rFonts w:ascii="仿宋" w:eastAsia="仿宋" w:hAnsi="仿宋" w:cs="仿宋"/>
          <w:sz w:val="32"/>
          <w:szCs w:val="32"/>
        </w:rPr>
        <w:t>占</w:t>
      </w:r>
      <w:r>
        <w:rPr>
          <w:rFonts w:ascii="仿宋" w:eastAsia="仿宋" w:hAnsi="仿宋" w:cs="仿宋"/>
          <w:sz w:val="32"/>
          <w:szCs w:val="32"/>
        </w:rPr>
        <w:t>0%</w:t>
      </w:r>
      <w:r>
        <w:rPr>
          <w:rFonts w:ascii="仿宋" w:eastAsia="仿宋" w:hAnsi="仿宋" w:cs="仿宋"/>
          <w:sz w:val="32"/>
          <w:szCs w:val="32"/>
        </w:rPr>
        <w:t>；债务付息（类）支出</w:t>
      </w:r>
      <w:r>
        <w:rPr>
          <w:rFonts w:ascii="仿宋" w:eastAsia="仿宋" w:hAnsi="仿宋" w:cs="仿宋"/>
          <w:sz w:val="32"/>
          <w:szCs w:val="32"/>
        </w:rPr>
        <w:t>0</w:t>
      </w:r>
      <w:r>
        <w:rPr>
          <w:rFonts w:ascii="仿宋" w:eastAsia="仿宋" w:hAnsi="仿宋" w:cs="仿宋"/>
          <w:sz w:val="32"/>
          <w:szCs w:val="32"/>
        </w:rPr>
        <w:t>万元</w:t>
      </w:r>
      <w:r>
        <w:rPr>
          <w:rFonts w:ascii="仿宋" w:eastAsia="仿宋" w:hAnsi="仿宋" w:cs="仿宋"/>
          <w:sz w:val="32"/>
          <w:szCs w:val="32"/>
        </w:rPr>
        <w:t>,</w:t>
      </w:r>
      <w:r>
        <w:rPr>
          <w:rFonts w:ascii="仿宋" w:eastAsia="仿宋" w:hAnsi="仿宋" w:cs="仿宋"/>
          <w:sz w:val="32"/>
          <w:szCs w:val="32"/>
        </w:rPr>
        <w:t>占</w:t>
      </w:r>
      <w:r>
        <w:rPr>
          <w:rFonts w:ascii="仿宋" w:eastAsia="仿宋" w:hAnsi="仿宋" w:cs="仿宋"/>
          <w:sz w:val="32"/>
          <w:szCs w:val="32"/>
        </w:rPr>
        <w:t>0%</w:t>
      </w:r>
      <w:r>
        <w:rPr>
          <w:rFonts w:ascii="仿宋" w:eastAsia="仿宋" w:hAnsi="仿宋" w:cs="仿宋"/>
          <w:sz w:val="32"/>
          <w:szCs w:val="32"/>
        </w:rPr>
        <w:t>。</w:t>
      </w:r>
    </w:p>
    <w:p w:rsidR="006923E0" w:rsidRDefault="001C748E">
      <w:pPr>
        <w:numPr>
          <w:ilvl w:val="0"/>
          <w:numId w:val="4"/>
        </w:numPr>
        <w:spacing w:line="600" w:lineRule="atLeast"/>
        <w:ind w:firstLine="640"/>
        <w:jc w:val="both"/>
        <w:rPr>
          <w:rStyle w:val="20"/>
          <w:rFonts w:ascii="仿宋" w:eastAsia="仿宋" w:hAnsi="仿宋" w:cs="仿宋" w:hint="eastAsia"/>
          <w:sz w:val="32"/>
          <w:szCs w:val="32"/>
        </w:rPr>
      </w:pPr>
      <w:r>
        <w:rPr>
          <w:rStyle w:val="20"/>
          <w:rFonts w:ascii="仿宋" w:eastAsia="仿宋" w:hAnsi="仿宋" w:cs="仿宋" w:hint="eastAsia"/>
          <w:sz w:val="32"/>
          <w:szCs w:val="32"/>
        </w:rPr>
        <w:t>一般公共预算财政拨款支出决算具体情况。</w:t>
      </w:r>
    </w:p>
    <w:p w:rsidR="006923E0" w:rsidRDefault="001C748E">
      <w:pPr>
        <w:spacing w:line="600" w:lineRule="atLeast"/>
        <w:ind w:firstLineChars="200" w:firstLine="640"/>
        <w:jc w:val="both"/>
        <w:rPr>
          <w:rFonts w:ascii="仿宋" w:eastAsia="仿宋" w:hAnsi="仿宋" w:cs="仿宋" w:hint="default"/>
          <w:sz w:val="32"/>
          <w:szCs w:val="32"/>
        </w:rPr>
      </w:pPr>
      <w:r>
        <w:rPr>
          <w:rFonts w:ascii="仿宋" w:eastAsia="仿宋" w:hAnsi="仿宋" w:cs="仿宋"/>
          <w:sz w:val="32"/>
          <w:szCs w:val="32"/>
        </w:rPr>
        <w:lastRenderedPageBreak/>
        <w:t>2020</w:t>
      </w:r>
      <w:r>
        <w:rPr>
          <w:rFonts w:ascii="仿宋" w:eastAsia="仿宋" w:hAnsi="仿宋" w:cs="仿宋"/>
          <w:sz w:val="32"/>
          <w:szCs w:val="32"/>
        </w:rPr>
        <w:t>年度一般公共预算财政拨款支出年初预算</w:t>
      </w:r>
      <w:r>
        <w:rPr>
          <w:rFonts w:ascii="仿宋" w:eastAsia="仿宋" w:hAnsi="仿宋" w:cs="仿宋"/>
          <w:sz w:val="32"/>
          <w:szCs w:val="32"/>
        </w:rPr>
        <w:t>为</w:t>
      </w:r>
      <w:r>
        <w:rPr>
          <w:rFonts w:ascii="仿宋" w:eastAsia="仿宋" w:hAnsi="仿宋" w:cs="仿宋"/>
          <w:sz w:val="32"/>
          <w:szCs w:val="32"/>
        </w:rPr>
        <w:t>2345.57</w:t>
      </w:r>
      <w:r>
        <w:rPr>
          <w:rFonts w:ascii="仿宋" w:eastAsia="仿宋" w:hAnsi="仿宋" w:cs="仿宋"/>
          <w:sz w:val="32"/>
          <w:szCs w:val="32"/>
        </w:rPr>
        <w:t>万元，支出决算为</w:t>
      </w:r>
      <w:r>
        <w:rPr>
          <w:rFonts w:ascii="仿宋" w:eastAsia="仿宋" w:hAnsi="仿宋" w:cs="仿宋"/>
          <w:sz w:val="32"/>
          <w:szCs w:val="32"/>
        </w:rPr>
        <w:t>2,650.67</w:t>
      </w:r>
      <w:r>
        <w:rPr>
          <w:rFonts w:ascii="仿宋" w:eastAsia="仿宋" w:hAnsi="仿宋" w:cs="仿宋"/>
          <w:sz w:val="32"/>
          <w:szCs w:val="32"/>
        </w:rPr>
        <w:t>万元</w:t>
      </w:r>
      <w:r>
        <w:rPr>
          <w:rFonts w:ascii="仿宋" w:eastAsia="仿宋" w:hAnsi="仿宋" w:cs="仿宋"/>
          <w:sz w:val="32"/>
          <w:szCs w:val="32"/>
        </w:rPr>
        <w:t>,</w:t>
      </w:r>
      <w:r>
        <w:rPr>
          <w:rFonts w:ascii="仿宋" w:eastAsia="仿宋" w:hAnsi="仿宋" w:cs="仿宋"/>
          <w:sz w:val="32"/>
          <w:szCs w:val="32"/>
        </w:rPr>
        <w:t>完成年初预算的</w:t>
      </w:r>
      <w:r>
        <w:rPr>
          <w:rFonts w:ascii="仿宋" w:eastAsia="仿宋" w:hAnsi="仿宋" w:cs="仿宋"/>
          <w:sz w:val="32"/>
          <w:szCs w:val="32"/>
        </w:rPr>
        <w:t>113.01%</w:t>
      </w:r>
      <w:r>
        <w:rPr>
          <w:rFonts w:ascii="仿宋" w:eastAsia="仿宋" w:hAnsi="仿宋" w:cs="仿宋"/>
          <w:sz w:val="32"/>
          <w:szCs w:val="32"/>
        </w:rPr>
        <w:t>，主要原因是年中追加人员经费及公用经费</w:t>
      </w:r>
      <w:r>
        <w:rPr>
          <w:rFonts w:ascii="仿宋" w:eastAsia="仿宋" w:hAnsi="仿宋" w:cs="仿宋"/>
          <w:sz w:val="32"/>
          <w:szCs w:val="32"/>
        </w:rPr>
        <w:t>218.09</w:t>
      </w:r>
      <w:r>
        <w:rPr>
          <w:rFonts w:ascii="仿宋" w:eastAsia="仿宋" w:hAnsi="仿宋" w:cs="仿宋"/>
          <w:sz w:val="32"/>
          <w:szCs w:val="32"/>
        </w:rPr>
        <w:t>万元，年中下达的省补项目自然灾害救灾资金</w:t>
      </w:r>
      <w:r>
        <w:rPr>
          <w:rFonts w:ascii="仿宋" w:eastAsia="仿宋" w:hAnsi="仿宋" w:cs="仿宋"/>
          <w:sz w:val="32"/>
          <w:szCs w:val="32"/>
        </w:rPr>
        <w:t>371.07</w:t>
      </w:r>
      <w:r>
        <w:rPr>
          <w:rFonts w:ascii="仿宋" w:eastAsia="仿宋" w:hAnsi="仿宋" w:cs="仿宋"/>
          <w:sz w:val="32"/>
          <w:szCs w:val="32"/>
        </w:rPr>
        <w:t>万元。其中：</w:t>
      </w:r>
    </w:p>
    <w:p w:rsidR="006923E0" w:rsidRDefault="001C748E">
      <w:pPr>
        <w:spacing w:line="600" w:lineRule="atLeast"/>
        <w:ind w:firstLine="640"/>
        <w:jc w:val="both"/>
        <w:rPr>
          <w:rFonts w:ascii="仿宋" w:eastAsia="仿宋" w:hAnsi="仿宋" w:cs="仿宋" w:hint="default"/>
          <w:sz w:val="32"/>
          <w:szCs w:val="32"/>
        </w:rPr>
      </w:pPr>
      <w:r>
        <w:rPr>
          <w:rFonts w:ascii="仿宋" w:eastAsia="仿宋" w:hAnsi="仿宋" w:cs="仿宋"/>
          <w:sz w:val="32"/>
          <w:szCs w:val="32"/>
        </w:rPr>
        <w:t xml:space="preserve">(1) </w:t>
      </w:r>
      <w:r>
        <w:rPr>
          <w:rFonts w:ascii="仿宋" w:eastAsia="仿宋" w:hAnsi="仿宋" w:cs="仿宋"/>
          <w:sz w:val="32"/>
          <w:szCs w:val="32"/>
        </w:rPr>
        <w:t>一般公共服务支出（类）其他一般公共服务支出（款）其他一般公共服务支出（项）。年初预算为</w:t>
      </w:r>
      <w:r>
        <w:rPr>
          <w:rFonts w:ascii="仿宋" w:eastAsia="仿宋" w:hAnsi="仿宋" w:cs="仿宋"/>
          <w:sz w:val="32"/>
          <w:szCs w:val="32"/>
        </w:rPr>
        <w:t>0</w:t>
      </w:r>
      <w:r>
        <w:rPr>
          <w:rFonts w:ascii="仿宋" w:eastAsia="仿宋" w:hAnsi="仿宋" w:cs="仿宋"/>
          <w:sz w:val="32"/>
          <w:szCs w:val="32"/>
        </w:rPr>
        <w:t>万元，支出决算为</w:t>
      </w:r>
      <w:r>
        <w:rPr>
          <w:rFonts w:ascii="仿宋" w:eastAsia="仿宋" w:hAnsi="仿宋" w:cs="仿宋"/>
          <w:sz w:val="32"/>
          <w:szCs w:val="32"/>
        </w:rPr>
        <w:t>218.09</w:t>
      </w:r>
      <w:r>
        <w:rPr>
          <w:rFonts w:ascii="仿宋" w:eastAsia="仿宋" w:hAnsi="仿宋" w:cs="仿宋"/>
          <w:sz w:val="32"/>
          <w:szCs w:val="32"/>
        </w:rPr>
        <w:t>万元，决算数大于预算数，主要因为年中追加人员经费及公用经费。</w:t>
      </w:r>
    </w:p>
    <w:p w:rsidR="006923E0" w:rsidRDefault="001C748E">
      <w:pPr>
        <w:spacing w:line="600" w:lineRule="atLeast"/>
        <w:ind w:firstLine="640"/>
        <w:jc w:val="both"/>
        <w:rPr>
          <w:rFonts w:ascii="仿宋" w:eastAsia="仿宋" w:hAnsi="仿宋" w:cs="仿宋" w:hint="default"/>
          <w:sz w:val="32"/>
          <w:szCs w:val="32"/>
        </w:rPr>
      </w:pPr>
      <w:r>
        <w:rPr>
          <w:rFonts w:ascii="仿宋" w:eastAsia="仿宋" w:hAnsi="仿宋" w:cs="仿宋"/>
          <w:sz w:val="32"/>
          <w:szCs w:val="32"/>
        </w:rPr>
        <w:t>（</w:t>
      </w:r>
      <w:r>
        <w:rPr>
          <w:rFonts w:ascii="仿宋" w:eastAsia="仿宋" w:hAnsi="仿宋" w:cs="仿宋"/>
          <w:sz w:val="32"/>
          <w:szCs w:val="32"/>
        </w:rPr>
        <w:t>2</w:t>
      </w:r>
      <w:r>
        <w:rPr>
          <w:rFonts w:ascii="仿宋" w:eastAsia="仿宋" w:hAnsi="仿宋" w:cs="仿宋"/>
          <w:sz w:val="32"/>
          <w:szCs w:val="32"/>
        </w:rPr>
        <w:t>）社会保障和就业支出（类）行政事业单位养</w:t>
      </w:r>
      <w:r>
        <w:rPr>
          <w:rFonts w:ascii="仿宋" w:eastAsia="仿宋" w:hAnsi="仿宋" w:cs="仿宋"/>
          <w:sz w:val="32"/>
          <w:szCs w:val="32"/>
        </w:rPr>
        <w:t>老支出（款）机关事业单位基本养老保险缴费支出（项）。年初预算为</w:t>
      </w:r>
      <w:r>
        <w:rPr>
          <w:rFonts w:ascii="仿宋" w:eastAsia="仿宋" w:hAnsi="仿宋" w:cs="仿宋"/>
          <w:sz w:val="32"/>
          <w:szCs w:val="32"/>
        </w:rPr>
        <w:t>66.45</w:t>
      </w:r>
      <w:r>
        <w:rPr>
          <w:rFonts w:ascii="仿宋" w:eastAsia="仿宋" w:hAnsi="仿宋" w:cs="仿宋"/>
          <w:sz w:val="32"/>
          <w:szCs w:val="32"/>
        </w:rPr>
        <w:t>万元，支出决算为</w:t>
      </w:r>
      <w:r>
        <w:rPr>
          <w:rFonts w:ascii="仿宋" w:eastAsia="仿宋" w:hAnsi="仿宋" w:cs="仿宋"/>
          <w:sz w:val="32"/>
          <w:szCs w:val="32"/>
        </w:rPr>
        <w:t>66.45</w:t>
      </w:r>
      <w:r>
        <w:rPr>
          <w:rFonts w:ascii="仿宋" w:eastAsia="仿宋" w:hAnsi="仿宋" w:cs="仿宋"/>
          <w:sz w:val="32"/>
          <w:szCs w:val="32"/>
        </w:rPr>
        <w:t>万元，完成年初预算的</w:t>
      </w:r>
      <w:r>
        <w:rPr>
          <w:rFonts w:ascii="仿宋" w:eastAsia="仿宋" w:hAnsi="仿宋" w:cs="仿宋"/>
          <w:sz w:val="32"/>
          <w:szCs w:val="32"/>
        </w:rPr>
        <w:t>100%</w:t>
      </w:r>
      <w:r w:rsidR="00031EBB">
        <w:rPr>
          <w:rStyle w:val="a5"/>
          <w:rFonts w:ascii="仿宋" w:eastAsia="仿宋" w:hAnsi="仿宋" w:cs="Arial"/>
          <w:sz w:val="32"/>
          <w:szCs w:val="32"/>
        </w:rPr>
        <w:t>决算数同年初预算数基本一致，是因为严格执行年初预算的计划安排</w:t>
      </w:r>
      <w:r>
        <w:rPr>
          <w:rFonts w:ascii="仿宋" w:eastAsia="仿宋" w:hAnsi="仿宋" w:cs="仿宋"/>
          <w:sz w:val="32"/>
          <w:szCs w:val="32"/>
        </w:rPr>
        <w:t>。</w:t>
      </w:r>
    </w:p>
    <w:p w:rsidR="006923E0" w:rsidRDefault="001C748E">
      <w:pPr>
        <w:spacing w:line="600" w:lineRule="atLeast"/>
        <w:ind w:firstLine="640"/>
        <w:jc w:val="both"/>
        <w:rPr>
          <w:rFonts w:ascii="仿宋" w:eastAsia="仿宋" w:hAnsi="仿宋" w:cs="仿宋" w:hint="default"/>
          <w:sz w:val="32"/>
          <w:szCs w:val="32"/>
        </w:rPr>
      </w:pPr>
      <w:r>
        <w:rPr>
          <w:rFonts w:ascii="仿宋" w:eastAsia="仿宋" w:hAnsi="仿宋" w:cs="仿宋"/>
          <w:sz w:val="32"/>
          <w:szCs w:val="32"/>
        </w:rPr>
        <w:t>（</w:t>
      </w:r>
      <w:r>
        <w:rPr>
          <w:rFonts w:ascii="仿宋" w:eastAsia="仿宋" w:hAnsi="仿宋" w:cs="仿宋"/>
          <w:sz w:val="32"/>
          <w:szCs w:val="32"/>
        </w:rPr>
        <w:t>3</w:t>
      </w:r>
      <w:r>
        <w:rPr>
          <w:rFonts w:ascii="仿宋" w:eastAsia="仿宋" w:hAnsi="仿宋" w:cs="仿宋"/>
          <w:sz w:val="32"/>
          <w:szCs w:val="32"/>
        </w:rPr>
        <w:t>）社会保障和就业支出（类）行政事业单位养老支出（款）机关事业单位职业年金缴费支出（项）。年初预算为</w:t>
      </w:r>
      <w:r>
        <w:rPr>
          <w:rFonts w:ascii="仿宋" w:eastAsia="仿宋" w:hAnsi="仿宋" w:cs="仿宋"/>
          <w:sz w:val="32"/>
          <w:szCs w:val="32"/>
        </w:rPr>
        <w:t>33.23</w:t>
      </w:r>
      <w:r>
        <w:rPr>
          <w:rFonts w:ascii="仿宋" w:eastAsia="仿宋" w:hAnsi="仿宋" w:cs="仿宋"/>
          <w:sz w:val="32"/>
          <w:szCs w:val="32"/>
        </w:rPr>
        <w:t>万元，支出决算为</w:t>
      </w:r>
      <w:r>
        <w:rPr>
          <w:rFonts w:ascii="仿宋" w:eastAsia="仿宋" w:hAnsi="仿宋" w:cs="仿宋"/>
          <w:sz w:val="32"/>
          <w:szCs w:val="32"/>
        </w:rPr>
        <w:t>33.23</w:t>
      </w:r>
      <w:r>
        <w:rPr>
          <w:rFonts w:ascii="仿宋" w:eastAsia="仿宋" w:hAnsi="仿宋" w:cs="仿宋"/>
          <w:sz w:val="32"/>
          <w:szCs w:val="32"/>
        </w:rPr>
        <w:t>万元，完成年初预算的</w:t>
      </w:r>
      <w:r>
        <w:rPr>
          <w:rFonts w:ascii="仿宋" w:eastAsia="仿宋" w:hAnsi="仿宋" w:cs="仿宋"/>
          <w:sz w:val="32"/>
          <w:szCs w:val="32"/>
        </w:rPr>
        <w:t>100%</w:t>
      </w:r>
      <w:r>
        <w:rPr>
          <w:rFonts w:ascii="仿宋" w:eastAsia="仿宋" w:hAnsi="仿宋" w:cs="仿宋"/>
          <w:sz w:val="32"/>
          <w:szCs w:val="32"/>
        </w:rPr>
        <w:t>，</w:t>
      </w:r>
      <w:r w:rsidR="00031EBB">
        <w:rPr>
          <w:rStyle w:val="a5"/>
          <w:rFonts w:ascii="仿宋" w:eastAsia="仿宋" w:hAnsi="仿宋" w:cs="Arial"/>
          <w:sz w:val="32"/>
          <w:szCs w:val="32"/>
        </w:rPr>
        <w:t>决算数同年初预算数基本一致，是因为严格执行年初预算的计划安排</w:t>
      </w:r>
      <w:r>
        <w:rPr>
          <w:rFonts w:ascii="仿宋" w:eastAsia="仿宋" w:hAnsi="仿宋" w:cs="仿宋"/>
          <w:sz w:val="32"/>
          <w:szCs w:val="32"/>
        </w:rPr>
        <w:t>。</w:t>
      </w:r>
    </w:p>
    <w:p w:rsidR="006923E0" w:rsidRDefault="001C748E">
      <w:pPr>
        <w:spacing w:line="600" w:lineRule="atLeast"/>
        <w:ind w:firstLine="640"/>
        <w:jc w:val="both"/>
        <w:rPr>
          <w:rFonts w:ascii="仿宋" w:eastAsia="仿宋" w:hAnsi="仿宋" w:cs="仿宋" w:hint="default"/>
          <w:sz w:val="32"/>
          <w:szCs w:val="32"/>
        </w:rPr>
      </w:pPr>
      <w:r>
        <w:rPr>
          <w:rFonts w:ascii="仿宋" w:eastAsia="仿宋" w:hAnsi="仿宋" w:cs="仿宋"/>
          <w:sz w:val="32"/>
          <w:szCs w:val="32"/>
        </w:rPr>
        <w:t>（</w:t>
      </w:r>
      <w:r>
        <w:rPr>
          <w:rFonts w:ascii="仿宋" w:eastAsia="仿宋" w:hAnsi="仿宋" w:cs="仿宋"/>
          <w:sz w:val="32"/>
          <w:szCs w:val="32"/>
        </w:rPr>
        <w:t>4</w:t>
      </w:r>
      <w:r>
        <w:rPr>
          <w:rFonts w:ascii="仿宋" w:eastAsia="仿宋" w:hAnsi="仿宋" w:cs="仿宋"/>
          <w:sz w:val="32"/>
          <w:szCs w:val="32"/>
        </w:rPr>
        <w:t>）灾害防治及应急管理支出（类）应急管理事务（款）行政运行（项）。年初预算为</w:t>
      </w:r>
      <w:r>
        <w:rPr>
          <w:rFonts w:ascii="仿宋" w:eastAsia="仿宋" w:hAnsi="仿宋" w:cs="仿宋"/>
          <w:sz w:val="32"/>
          <w:szCs w:val="32"/>
        </w:rPr>
        <w:t>826.42</w:t>
      </w:r>
      <w:r>
        <w:rPr>
          <w:rFonts w:ascii="仿宋" w:eastAsia="仿宋" w:hAnsi="仿宋" w:cs="仿宋"/>
          <w:sz w:val="32"/>
          <w:szCs w:val="32"/>
        </w:rPr>
        <w:t>万元，支出决算为</w:t>
      </w:r>
      <w:r>
        <w:rPr>
          <w:rFonts w:ascii="仿宋" w:eastAsia="仿宋" w:hAnsi="仿宋" w:cs="仿宋"/>
          <w:sz w:val="32"/>
          <w:szCs w:val="32"/>
        </w:rPr>
        <w:t>821.34</w:t>
      </w:r>
      <w:r>
        <w:rPr>
          <w:rFonts w:ascii="仿宋" w:eastAsia="仿宋" w:hAnsi="仿宋" w:cs="仿宋"/>
          <w:sz w:val="32"/>
          <w:szCs w:val="32"/>
        </w:rPr>
        <w:lastRenderedPageBreak/>
        <w:t>万元，完成年初预算的</w:t>
      </w:r>
      <w:r>
        <w:rPr>
          <w:rFonts w:ascii="仿宋" w:eastAsia="仿宋" w:hAnsi="仿宋" w:cs="仿宋"/>
          <w:sz w:val="32"/>
          <w:szCs w:val="32"/>
        </w:rPr>
        <w:t>99.39%</w:t>
      </w:r>
      <w:r>
        <w:rPr>
          <w:rFonts w:ascii="仿宋" w:eastAsia="仿宋" w:hAnsi="仿宋" w:cs="仿宋"/>
          <w:sz w:val="32"/>
          <w:szCs w:val="32"/>
        </w:rPr>
        <w:t>，决算数同年初预算数基本一致，是因为严格执行年初预算的计划安排。</w:t>
      </w:r>
    </w:p>
    <w:p w:rsidR="006923E0" w:rsidRDefault="001C748E">
      <w:pPr>
        <w:spacing w:line="600" w:lineRule="atLeast"/>
        <w:ind w:firstLine="640"/>
        <w:jc w:val="both"/>
        <w:rPr>
          <w:rFonts w:ascii="仿宋" w:eastAsia="仿宋" w:hAnsi="仿宋" w:cs="仿宋" w:hint="default"/>
          <w:sz w:val="32"/>
          <w:szCs w:val="32"/>
        </w:rPr>
      </w:pPr>
      <w:r>
        <w:rPr>
          <w:rFonts w:ascii="仿宋" w:eastAsia="仿宋" w:hAnsi="仿宋" w:cs="仿宋"/>
          <w:sz w:val="32"/>
          <w:szCs w:val="32"/>
        </w:rPr>
        <w:t>（</w:t>
      </w:r>
      <w:r>
        <w:rPr>
          <w:rFonts w:ascii="仿宋" w:eastAsia="仿宋" w:hAnsi="仿宋" w:cs="仿宋"/>
          <w:sz w:val="32"/>
          <w:szCs w:val="32"/>
        </w:rPr>
        <w:t>5</w:t>
      </w:r>
      <w:r>
        <w:rPr>
          <w:rFonts w:ascii="仿宋" w:eastAsia="仿宋" w:hAnsi="仿宋" w:cs="仿宋"/>
          <w:sz w:val="32"/>
          <w:szCs w:val="32"/>
        </w:rPr>
        <w:t>）灾害防治及应急管理支出（类）应急管理事务（款）一般行政管理事务（项）。年初预算为</w:t>
      </w:r>
      <w:r>
        <w:rPr>
          <w:rFonts w:ascii="仿宋" w:eastAsia="仿宋" w:hAnsi="仿宋" w:cs="仿宋"/>
          <w:sz w:val="32"/>
          <w:szCs w:val="32"/>
        </w:rPr>
        <w:t>138.75</w:t>
      </w:r>
      <w:r>
        <w:rPr>
          <w:rFonts w:ascii="仿宋" w:eastAsia="仿宋" w:hAnsi="仿宋" w:cs="仿宋"/>
          <w:sz w:val="32"/>
          <w:szCs w:val="32"/>
        </w:rPr>
        <w:t>万元，支出决算为</w:t>
      </w:r>
      <w:r>
        <w:rPr>
          <w:rFonts w:ascii="仿宋" w:eastAsia="仿宋" w:hAnsi="仿宋" w:cs="仿宋"/>
          <w:sz w:val="32"/>
          <w:szCs w:val="32"/>
        </w:rPr>
        <w:t>134.12</w:t>
      </w:r>
      <w:r>
        <w:rPr>
          <w:rFonts w:ascii="仿宋" w:eastAsia="仿宋" w:hAnsi="仿宋" w:cs="仿宋"/>
          <w:sz w:val="32"/>
          <w:szCs w:val="32"/>
        </w:rPr>
        <w:t>万元，完成年初预算的</w:t>
      </w:r>
      <w:r>
        <w:rPr>
          <w:rFonts w:ascii="仿宋" w:eastAsia="仿宋" w:hAnsi="仿宋" w:cs="仿宋"/>
          <w:sz w:val="32"/>
          <w:szCs w:val="32"/>
        </w:rPr>
        <w:t>96.66%</w:t>
      </w:r>
      <w:r>
        <w:rPr>
          <w:rFonts w:ascii="仿宋" w:eastAsia="仿宋" w:hAnsi="仿宋" w:cs="仿宋"/>
          <w:sz w:val="32"/>
          <w:szCs w:val="32"/>
        </w:rPr>
        <w:t>，决算数同年初预算数基本一致，是因为严格执行年初预算的计划安排。</w:t>
      </w:r>
    </w:p>
    <w:p w:rsidR="006923E0" w:rsidRDefault="001C748E">
      <w:pPr>
        <w:spacing w:line="600" w:lineRule="atLeast"/>
        <w:ind w:firstLine="640"/>
        <w:jc w:val="both"/>
        <w:rPr>
          <w:rFonts w:ascii="仿宋" w:eastAsia="仿宋" w:hAnsi="仿宋" w:cs="仿宋" w:hint="default"/>
          <w:sz w:val="32"/>
          <w:szCs w:val="32"/>
        </w:rPr>
      </w:pPr>
      <w:r>
        <w:rPr>
          <w:rFonts w:ascii="仿宋" w:eastAsia="仿宋" w:hAnsi="仿宋" w:cs="仿宋"/>
          <w:sz w:val="32"/>
          <w:szCs w:val="32"/>
        </w:rPr>
        <w:t>（</w:t>
      </w:r>
      <w:r>
        <w:rPr>
          <w:rFonts w:ascii="仿宋" w:eastAsia="仿宋" w:hAnsi="仿宋" w:cs="仿宋"/>
          <w:sz w:val="32"/>
          <w:szCs w:val="32"/>
        </w:rPr>
        <w:t>6</w:t>
      </w:r>
      <w:r>
        <w:rPr>
          <w:rFonts w:ascii="仿宋" w:eastAsia="仿宋" w:hAnsi="仿宋" w:cs="仿宋"/>
          <w:sz w:val="32"/>
          <w:szCs w:val="32"/>
        </w:rPr>
        <w:t>）灾害防治及应急管理支出（类）应急管理事务（款）机关服务（项）。年初</w:t>
      </w:r>
      <w:r>
        <w:rPr>
          <w:rFonts w:ascii="仿宋" w:eastAsia="仿宋" w:hAnsi="仿宋" w:cs="仿宋"/>
          <w:sz w:val="32"/>
          <w:szCs w:val="32"/>
        </w:rPr>
        <w:t>预算为</w:t>
      </w:r>
      <w:r>
        <w:rPr>
          <w:rFonts w:ascii="仿宋" w:eastAsia="仿宋" w:hAnsi="仿宋" w:cs="仿宋"/>
          <w:sz w:val="32"/>
          <w:szCs w:val="32"/>
        </w:rPr>
        <w:t>78</w:t>
      </w:r>
      <w:r>
        <w:rPr>
          <w:rFonts w:ascii="仿宋" w:eastAsia="仿宋" w:hAnsi="仿宋" w:cs="仿宋"/>
          <w:sz w:val="32"/>
          <w:szCs w:val="32"/>
        </w:rPr>
        <w:t>万元，支出决算为</w:t>
      </w:r>
      <w:r>
        <w:rPr>
          <w:rFonts w:ascii="仿宋" w:eastAsia="仿宋" w:hAnsi="仿宋" w:cs="仿宋"/>
          <w:sz w:val="32"/>
          <w:szCs w:val="32"/>
        </w:rPr>
        <w:t>69.25</w:t>
      </w:r>
      <w:r>
        <w:rPr>
          <w:rFonts w:ascii="仿宋" w:eastAsia="仿宋" w:hAnsi="仿宋" w:cs="仿宋"/>
          <w:sz w:val="32"/>
          <w:szCs w:val="32"/>
        </w:rPr>
        <w:t>万元，完成年初预算的</w:t>
      </w:r>
      <w:r>
        <w:rPr>
          <w:rFonts w:ascii="仿宋" w:eastAsia="仿宋" w:hAnsi="仿宋" w:cs="仿宋"/>
          <w:sz w:val="32"/>
          <w:szCs w:val="32"/>
        </w:rPr>
        <w:t>88.78%</w:t>
      </w:r>
      <w:r>
        <w:rPr>
          <w:rFonts w:ascii="仿宋" w:eastAsia="仿宋" w:hAnsi="仿宋" w:cs="仿宋"/>
          <w:sz w:val="32"/>
          <w:szCs w:val="32"/>
        </w:rPr>
        <w:t>，执行率偏低主要因为严格按物业管理文件的要求执行，厉行建设节约型机关，当年大楼物业管理费得到有效缩减。</w:t>
      </w:r>
    </w:p>
    <w:p w:rsidR="006923E0" w:rsidRDefault="001C748E">
      <w:pPr>
        <w:spacing w:line="600" w:lineRule="atLeast"/>
        <w:ind w:firstLine="640"/>
        <w:jc w:val="both"/>
        <w:rPr>
          <w:rFonts w:ascii="仿宋" w:eastAsia="仿宋" w:hAnsi="仿宋" w:cs="仿宋" w:hint="default"/>
          <w:sz w:val="32"/>
          <w:szCs w:val="32"/>
        </w:rPr>
      </w:pPr>
      <w:r>
        <w:rPr>
          <w:rFonts w:ascii="仿宋" w:eastAsia="仿宋" w:hAnsi="仿宋" w:cs="仿宋"/>
          <w:sz w:val="32"/>
          <w:szCs w:val="32"/>
        </w:rPr>
        <w:t xml:space="preserve"> </w:t>
      </w:r>
      <w:r>
        <w:rPr>
          <w:rFonts w:ascii="仿宋" w:eastAsia="仿宋" w:hAnsi="仿宋" w:cs="仿宋"/>
          <w:sz w:val="32"/>
          <w:szCs w:val="32"/>
        </w:rPr>
        <w:t>（</w:t>
      </w:r>
      <w:r>
        <w:rPr>
          <w:rFonts w:ascii="仿宋" w:eastAsia="仿宋" w:hAnsi="仿宋" w:cs="仿宋"/>
          <w:sz w:val="32"/>
          <w:szCs w:val="32"/>
        </w:rPr>
        <w:t>7</w:t>
      </w:r>
      <w:r>
        <w:rPr>
          <w:rFonts w:ascii="仿宋" w:eastAsia="仿宋" w:hAnsi="仿宋" w:cs="仿宋"/>
          <w:sz w:val="32"/>
          <w:szCs w:val="32"/>
        </w:rPr>
        <w:t>）灾害防治及应急管理支出（类）应急管理事务（款）灾害风险防治（项）。年初预算为</w:t>
      </w:r>
      <w:r>
        <w:rPr>
          <w:rFonts w:ascii="仿宋" w:eastAsia="仿宋" w:hAnsi="仿宋" w:cs="仿宋"/>
          <w:sz w:val="32"/>
          <w:szCs w:val="32"/>
        </w:rPr>
        <w:t>95</w:t>
      </w:r>
      <w:r>
        <w:rPr>
          <w:rFonts w:ascii="仿宋" w:eastAsia="仿宋" w:hAnsi="仿宋" w:cs="仿宋"/>
          <w:sz w:val="32"/>
          <w:szCs w:val="32"/>
        </w:rPr>
        <w:t>万元，支出决算为</w:t>
      </w:r>
      <w:r>
        <w:rPr>
          <w:rFonts w:ascii="仿宋" w:eastAsia="仿宋" w:hAnsi="仿宋" w:cs="仿宋"/>
          <w:sz w:val="32"/>
          <w:szCs w:val="32"/>
        </w:rPr>
        <w:t>126.3</w:t>
      </w:r>
      <w:r>
        <w:rPr>
          <w:rFonts w:ascii="仿宋" w:eastAsia="仿宋" w:hAnsi="仿宋" w:cs="仿宋"/>
          <w:sz w:val="32"/>
          <w:szCs w:val="32"/>
        </w:rPr>
        <w:t>万元，完成年初预算的</w:t>
      </w:r>
      <w:r>
        <w:rPr>
          <w:rFonts w:ascii="仿宋" w:eastAsia="仿宋" w:hAnsi="仿宋" w:cs="仿宋"/>
          <w:sz w:val="32"/>
          <w:szCs w:val="32"/>
        </w:rPr>
        <w:t>132.95%</w:t>
      </w:r>
      <w:r>
        <w:rPr>
          <w:rFonts w:ascii="仿宋" w:eastAsia="仿宋" w:hAnsi="仿宋" w:cs="仿宋"/>
          <w:sz w:val="32"/>
          <w:szCs w:val="32"/>
        </w:rPr>
        <w:t>，决算数大于年初预算数，因为为了有效保障应急指挥中心</w:t>
      </w:r>
      <w:r>
        <w:rPr>
          <w:rFonts w:ascii="仿宋" w:eastAsia="仿宋" w:hAnsi="仿宋" w:cs="仿宋"/>
          <w:sz w:val="32"/>
          <w:szCs w:val="32"/>
        </w:rPr>
        <w:t>的</w:t>
      </w:r>
      <w:r>
        <w:rPr>
          <w:rFonts w:ascii="仿宋" w:eastAsia="仿宋" w:hAnsi="仿宋" w:cs="仿宋"/>
          <w:sz w:val="32"/>
          <w:szCs w:val="32"/>
        </w:rPr>
        <w:t>运行及防汛防台工作的开展，年中</w:t>
      </w:r>
      <w:r>
        <w:rPr>
          <w:rFonts w:ascii="仿宋" w:eastAsia="仿宋" w:hAnsi="仿宋" w:cs="仿宋"/>
          <w:sz w:val="32"/>
          <w:szCs w:val="32"/>
        </w:rPr>
        <w:t>从</w:t>
      </w:r>
      <w:r>
        <w:rPr>
          <w:rFonts w:ascii="仿宋" w:eastAsia="仿宋" w:hAnsi="仿宋" w:cs="仿宋"/>
          <w:sz w:val="32"/>
          <w:szCs w:val="32"/>
        </w:rPr>
        <w:t>应急指挥平台体系建设一期项目调剂</w:t>
      </w:r>
      <w:r>
        <w:rPr>
          <w:rFonts w:ascii="仿宋" w:eastAsia="仿宋" w:hAnsi="仿宋" w:cs="仿宋"/>
          <w:sz w:val="32"/>
          <w:szCs w:val="32"/>
        </w:rPr>
        <w:t>33.7</w:t>
      </w:r>
      <w:r>
        <w:rPr>
          <w:rFonts w:ascii="仿宋" w:eastAsia="仿宋" w:hAnsi="仿宋" w:cs="仿宋"/>
          <w:sz w:val="32"/>
          <w:szCs w:val="32"/>
        </w:rPr>
        <w:t>万元</w:t>
      </w:r>
      <w:r>
        <w:rPr>
          <w:rFonts w:ascii="仿宋" w:eastAsia="仿宋" w:hAnsi="仿宋" w:cs="仿宋"/>
          <w:sz w:val="32"/>
          <w:szCs w:val="32"/>
        </w:rPr>
        <w:t>到</w:t>
      </w:r>
      <w:r>
        <w:rPr>
          <w:rFonts w:ascii="仿宋" w:eastAsia="仿宋" w:hAnsi="仿宋" w:cs="仿宋"/>
          <w:sz w:val="32"/>
          <w:szCs w:val="32"/>
        </w:rPr>
        <w:t>防汛防台及应急指挥中心运行保障经费。</w:t>
      </w:r>
    </w:p>
    <w:p w:rsidR="006923E0" w:rsidRDefault="001C748E">
      <w:pPr>
        <w:spacing w:line="600" w:lineRule="atLeast"/>
        <w:ind w:firstLine="640"/>
        <w:jc w:val="both"/>
        <w:rPr>
          <w:rFonts w:ascii="仿宋" w:eastAsia="仿宋" w:hAnsi="仿宋" w:cs="仿宋" w:hint="default"/>
          <w:sz w:val="32"/>
          <w:szCs w:val="32"/>
        </w:rPr>
      </w:pPr>
      <w:r>
        <w:rPr>
          <w:rFonts w:ascii="仿宋" w:eastAsia="仿宋" w:hAnsi="仿宋" w:cs="仿宋"/>
          <w:sz w:val="32"/>
          <w:szCs w:val="32"/>
        </w:rPr>
        <w:t>（</w:t>
      </w:r>
      <w:r>
        <w:rPr>
          <w:rFonts w:ascii="仿宋" w:eastAsia="仿宋" w:hAnsi="仿宋" w:cs="仿宋"/>
          <w:sz w:val="32"/>
          <w:szCs w:val="32"/>
        </w:rPr>
        <w:t>8</w:t>
      </w:r>
      <w:r>
        <w:rPr>
          <w:rFonts w:ascii="仿宋" w:eastAsia="仿宋" w:hAnsi="仿宋" w:cs="仿宋"/>
          <w:sz w:val="32"/>
          <w:szCs w:val="32"/>
        </w:rPr>
        <w:t>）灾害防治及应急管</w:t>
      </w:r>
      <w:r>
        <w:rPr>
          <w:rFonts w:ascii="仿宋" w:eastAsia="仿宋" w:hAnsi="仿宋" w:cs="仿宋"/>
          <w:sz w:val="32"/>
          <w:szCs w:val="32"/>
        </w:rPr>
        <w:t>理支出（类）应急管理事务（款）安全监管（项）。年初预算为</w:t>
      </w:r>
      <w:r>
        <w:rPr>
          <w:rFonts w:ascii="仿宋" w:eastAsia="仿宋" w:hAnsi="仿宋" w:cs="仿宋"/>
          <w:sz w:val="32"/>
          <w:szCs w:val="32"/>
        </w:rPr>
        <w:t>60</w:t>
      </w:r>
      <w:r>
        <w:rPr>
          <w:rFonts w:ascii="仿宋" w:eastAsia="仿宋" w:hAnsi="仿宋" w:cs="仿宋"/>
          <w:sz w:val="32"/>
          <w:szCs w:val="32"/>
        </w:rPr>
        <w:t>万元，支出决算为</w:t>
      </w:r>
      <w:r>
        <w:rPr>
          <w:rFonts w:ascii="仿宋" w:eastAsia="仿宋" w:hAnsi="仿宋" w:cs="仿宋"/>
          <w:sz w:val="32"/>
          <w:szCs w:val="32"/>
        </w:rPr>
        <w:t>71.37</w:t>
      </w:r>
      <w:r>
        <w:rPr>
          <w:rFonts w:ascii="仿宋" w:eastAsia="仿宋" w:hAnsi="仿宋" w:cs="仿宋"/>
          <w:sz w:val="32"/>
          <w:szCs w:val="32"/>
        </w:rPr>
        <w:t>万元，完成年初预算的</w:t>
      </w:r>
      <w:r>
        <w:rPr>
          <w:rFonts w:ascii="仿宋" w:eastAsia="仿宋" w:hAnsi="仿宋" w:cs="仿宋"/>
          <w:sz w:val="32"/>
          <w:szCs w:val="32"/>
        </w:rPr>
        <w:t>118.95%</w:t>
      </w:r>
      <w:r>
        <w:rPr>
          <w:rFonts w:ascii="仿宋" w:eastAsia="仿宋" w:hAnsi="仿宋" w:cs="仿宋"/>
          <w:sz w:val="32"/>
          <w:szCs w:val="32"/>
        </w:rPr>
        <w:t>，决算数大于预算数主要原因为了及时处理历年堆积的废弃危化品，加强日常执法力量，</w:t>
      </w:r>
      <w:r>
        <w:rPr>
          <w:rFonts w:ascii="仿宋" w:eastAsia="仿宋" w:hAnsi="仿宋" w:cs="仿宋"/>
          <w:sz w:val="32"/>
          <w:szCs w:val="32"/>
        </w:rPr>
        <w:lastRenderedPageBreak/>
        <w:t>年中</w:t>
      </w:r>
      <w:r>
        <w:rPr>
          <w:rFonts w:ascii="仿宋" w:eastAsia="仿宋" w:hAnsi="仿宋" w:cs="仿宋"/>
          <w:sz w:val="32"/>
          <w:szCs w:val="32"/>
        </w:rPr>
        <w:t>从</w:t>
      </w:r>
      <w:r>
        <w:rPr>
          <w:rFonts w:ascii="仿宋" w:eastAsia="仿宋" w:hAnsi="仿宋" w:cs="仿宋"/>
          <w:sz w:val="32"/>
          <w:szCs w:val="32"/>
        </w:rPr>
        <w:t>应急指挥平台体系建设一期项目调剂</w:t>
      </w:r>
      <w:r>
        <w:rPr>
          <w:rFonts w:ascii="仿宋" w:eastAsia="仿宋" w:hAnsi="仿宋" w:cs="仿宋"/>
          <w:sz w:val="32"/>
          <w:szCs w:val="32"/>
        </w:rPr>
        <w:t>45</w:t>
      </w:r>
      <w:r>
        <w:rPr>
          <w:rFonts w:ascii="仿宋" w:eastAsia="仿宋" w:hAnsi="仿宋" w:cs="仿宋"/>
          <w:sz w:val="32"/>
          <w:szCs w:val="32"/>
        </w:rPr>
        <w:t>万元</w:t>
      </w:r>
      <w:r>
        <w:rPr>
          <w:rFonts w:ascii="仿宋" w:eastAsia="仿宋" w:hAnsi="仿宋" w:cs="仿宋"/>
          <w:sz w:val="32"/>
          <w:szCs w:val="32"/>
        </w:rPr>
        <w:t>到</w:t>
      </w:r>
      <w:r>
        <w:rPr>
          <w:rFonts w:ascii="仿宋" w:eastAsia="仿宋" w:hAnsi="仿宋" w:cs="仿宋"/>
          <w:sz w:val="32"/>
          <w:szCs w:val="32"/>
        </w:rPr>
        <w:t>执法保障经费。</w:t>
      </w:r>
    </w:p>
    <w:p w:rsidR="006923E0" w:rsidRDefault="001C748E">
      <w:pPr>
        <w:spacing w:line="600" w:lineRule="atLeast"/>
        <w:ind w:firstLine="640"/>
        <w:jc w:val="both"/>
        <w:rPr>
          <w:rFonts w:ascii="仿宋" w:eastAsia="仿宋" w:hAnsi="仿宋" w:cs="仿宋" w:hint="default"/>
          <w:sz w:val="32"/>
          <w:szCs w:val="32"/>
        </w:rPr>
      </w:pPr>
      <w:r>
        <w:rPr>
          <w:rFonts w:ascii="仿宋" w:eastAsia="仿宋" w:hAnsi="仿宋" w:cs="仿宋"/>
          <w:sz w:val="32"/>
          <w:szCs w:val="32"/>
        </w:rPr>
        <w:t>（</w:t>
      </w:r>
      <w:r>
        <w:rPr>
          <w:rFonts w:ascii="仿宋" w:eastAsia="仿宋" w:hAnsi="仿宋" w:cs="仿宋"/>
          <w:sz w:val="32"/>
          <w:szCs w:val="32"/>
        </w:rPr>
        <w:t>9</w:t>
      </w:r>
      <w:r>
        <w:rPr>
          <w:rFonts w:ascii="仿宋" w:eastAsia="仿宋" w:hAnsi="仿宋" w:cs="仿宋"/>
          <w:sz w:val="32"/>
          <w:szCs w:val="32"/>
        </w:rPr>
        <w:t>）灾害防治及应急管理支出（类）应急管理事务（款）应急管理（项）。年初预算为</w:t>
      </w:r>
      <w:r>
        <w:rPr>
          <w:rFonts w:ascii="仿宋" w:eastAsia="仿宋" w:hAnsi="仿宋" w:cs="仿宋"/>
          <w:sz w:val="32"/>
          <w:szCs w:val="32"/>
        </w:rPr>
        <w:t>150</w:t>
      </w:r>
      <w:r>
        <w:rPr>
          <w:rFonts w:ascii="仿宋" w:eastAsia="仿宋" w:hAnsi="仿宋" w:cs="仿宋"/>
          <w:sz w:val="32"/>
          <w:szCs w:val="32"/>
        </w:rPr>
        <w:t>万元，支出决算为</w:t>
      </w:r>
      <w:r>
        <w:rPr>
          <w:rFonts w:ascii="仿宋" w:eastAsia="仿宋" w:hAnsi="仿宋" w:cs="仿宋"/>
          <w:sz w:val="32"/>
          <w:szCs w:val="32"/>
        </w:rPr>
        <w:t>116.52</w:t>
      </w:r>
      <w:r>
        <w:rPr>
          <w:rFonts w:ascii="仿宋" w:eastAsia="仿宋" w:hAnsi="仿宋" w:cs="仿宋"/>
          <w:sz w:val="32"/>
          <w:szCs w:val="32"/>
        </w:rPr>
        <w:t>万元，完成年初预算的</w:t>
      </w:r>
      <w:r>
        <w:rPr>
          <w:rFonts w:ascii="仿宋" w:eastAsia="仿宋" w:hAnsi="仿宋" w:cs="仿宋"/>
          <w:sz w:val="32"/>
          <w:szCs w:val="32"/>
        </w:rPr>
        <w:t>77.68%</w:t>
      </w:r>
      <w:r>
        <w:rPr>
          <w:rFonts w:ascii="仿宋" w:eastAsia="仿宋" w:hAnsi="仿宋" w:cs="仿宋"/>
          <w:sz w:val="32"/>
          <w:szCs w:val="32"/>
        </w:rPr>
        <w:t>，决算数小于预算数的主要原因年初安排的采购服务应急管理十四五规划和突发事件应急预案是按合同规定的支付进度列</w:t>
      </w:r>
      <w:r>
        <w:rPr>
          <w:rFonts w:ascii="仿宋" w:eastAsia="仿宋" w:hAnsi="仿宋" w:cs="仿宋"/>
          <w:sz w:val="32"/>
          <w:szCs w:val="32"/>
        </w:rPr>
        <w:t>支的，部分合同款延续到</w:t>
      </w:r>
      <w:r>
        <w:rPr>
          <w:rFonts w:ascii="仿宋" w:eastAsia="仿宋" w:hAnsi="仿宋" w:cs="仿宋"/>
          <w:sz w:val="32"/>
          <w:szCs w:val="32"/>
        </w:rPr>
        <w:t>2021</w:t>
      </w:r>
      <w:r>
        <w:rPr>
          <w:rFonts w:ascii="仿宋" w:eastAsia="仿宋" w:hAnsi="仿宋" w:cs="仿宋"/>
          <w:sz w:val="32"/>
          <w:szCs w:val="32"/>
        </w:rPr>
        <w:t>年完成。</w:t>
      </w:r>
    </w:p>
    <w:p w:rsidR="006923E0" w:rsidRDefault="001C748E">
      <w:pPr>
        <w:spacing w:line="600" w:lineRule="atLeast"/>
        <w:ind w:firstLine="640"/>
        <w:jc w:val="both"/>
        <w:rPr>
          <w:rFonts w:ascii="仿宋" w:eastAsia="仿宋" w:hAnsi="仿宋" w:cs="仿宋" w:hint="default"/>
          <w:sz w:val="32"/>
          <w:szCs w:val="32"/>
        </w:rPr>
      </w:pPr>
      <w:r>
        <w:rPr>
          <w:rFonts w:ascii="仿宋" w:eastAsia="仿宋" w:hAnsi="仿宋" w:cs="仿宋"/>
          <w:sz w:val="32"/>
          <w:szCs w:val="32"/>
        </w:rPr>
        <w:t>（</w:t>
      </w:r>
      <w:r>
        <w:rPr>
          <w:rFonts w:ascii="仿宋" w:eastAsia="仿宋" w:hAnsi="仿宋" w:cs="仿宋"/>
          <w:sz w:val="32"/>
          <w:szCs w:val="32"/>
        </w:rPr>
        <w:t>10</w:t>
      </w:r>
      <w:r>
        <w:rPr>
          <w:rFonts w:ascii="仿宋" w:eastAsia="仿宋" w:hAnsi="仿宋" w:cs="仿宋"/>
          <w:sz w:val="32"/>
          <w:szCs w:val="32"/>
        </w:rPr>
        <w:t>）灾害防治及应急管理支出（类）应急管理事务（款）事业运行（项）。年初预算为</w:t>
      </w:r>
      <w:r>
        <w:rPr>
          <w:rFonts w:ascii="仿宋" w:eastAsia="仿宋" w:hAnsi="仿宋" w:cs="仿宋"/>
          <w:sz w:val="32"/>
          <w:szCs w:val="32"/>
        </w:rPr>
        <w:t>107.23</w:t>
      </w:r>
      <w:r>
        <w:rPr>
          <w:rFonts w:ascii="仿宋" w:eastAsia="仿宋" w:hAnsi="仿宋" w:cs="仿宋"/>
          <w:sz w:val="32"/>
          <w:szCs w:val="32"/>
        </w:rPr>
        <w:t>万元，支出决算为</w:t>
      </w:r>
      <w:r>
        <w:rPr>
          <w:rFonts w:ascii="仿宋" w:eastAsia="仿宋" w:hAnsi="仿宋" w:cs="仿宋"/>
          <w:sz w:val="32"/>
          <w:szCs w:val="32"/>
        </w:rPr>
        <w:t>105.61</w:t>
      </w:r>
      <w:r>
        <w:rPr>
          <w:rFonts w:ascii="仿宋" w:eastAsia="仿宋" w:hAnsi="仿宋" w:cs="仿宋"/>
          <w:sz w:val="32"/>
          <w:szCs w:val="32"/>
        </w:rPr>
        <w:t>万元，完成年初预算的</w:t>
      </w:r>
      <w:r>
        <w:rPr>
          <w:rFonts w:ascii="仿宋" w:eastAsia="仿宋" w:hAnsi="仿宋" w:cs="仿宋"/>
          <w:sz w:val="32"/>
          <w:szCs w:val="32"/>
        </w:rPr>
        <w:t>98.49%</w:t>
      </w:r>
      <w:r>
        <w:rPr>
          <w:rFonts w:ascii="仿宋" w:eastAsia="仿宋" w:hAnsi="仿宋" w:cs="仿宋"/>
          <w:sz w:val="32"/>
          <w:szCs w:val="32"/>
        </w:rPr>
        <w:t>，决算数同年初预算数基本一致，是因为严格执行年初预算的计划安排。</w:t>
      </w:r>
    </w:p>
    <w:p w:rsidR="006923E0" w:rsidRDefault="001C748E">
      <w:pPr>
        <w:spacing w:line="600" w:lineRule="atLeast"/>
        <w:ind w:firstLine="640"/>
        <w:jc w:val="both"/>
        <w:rPr>
          <w:rFonts w:ascii="仿宋" w:eastAsia="仿宋" w:hAnsi="仿宋" w:cs="仿宋" w:hint="default"/>
          <w:sz w:val="32"/>
          <w:szCs w:val="32"/>
        </w:rPr>
      </w:pPr>
      <w:r>
        <w:rPr>
          <w:rFonts w:ascii="仿宋" w:eastAsia="仿宋" w:hAnsi="仿宋" w:cs="仿宋"/>
          <w:sz w:val="32"/>
          <w:szCs w:val="32"/>
        </w:rPr>
        <w:t>（</w:t>
      </w:r>
      <w:r>
        <w:rPr>
          <w:rFonts w:ascii="仿宋" w:eastAsia="仿宋" w:hAnsi="仿宋" w:cs="仿宋"/>
          <w:sz w:val="32"/>
          <w:szCs w:val="32"/>
        </w:rPr>
        <w:t>11</w:t>
      </w:r>
      <w:r>
        <w:rPr>
          <w:rFonts w:ascii="仿宋" w:eastAsia="仿宋" w:hAnsi="仿宋" w:cs="仿宋"/>
          <w:sz w:val="32"/>
          <w:szCs w:val="32"/>
        </w:rPr>
        <w:t>）灾害防治及应急管理支出（类）应急管理事务（款）其他应急管理支出（项）。年初预算为</w:t>
      </w:r>
      <w:r>
        <w:rPr>
          <w:rFonts w:ascii="仿宋" w:eastAsia="仿宋" w:hAnsi="仿宋" w:cs="仿宋"/>
          <w:sz w:val="32"/>
          <w:szCs w:val="32"/>
        </w:rPr>
        <w:t>540.5</w:t>
      </w:r>
      <w:r>
        <w:rPr>
          <w:rFonts w:ascii="仿宋" w:eastAsia="仿宋" w:hAnsi="仿宋" w:cs="仿宋"/>
          <w:sz w:val="32"/>
          <w:szCs w:val="32"/>
        </w:rPr>
        <w:t>万元，支出决算为</w:t>
      </w:r>
      <w:r>
        <w:rPr>
          <w:rFonts w:ascii="仿宋" w:eastAsia="仿宋" w:hAnsi="仿宋" w:cs="仿宋"/>
          <w:sz w:val="32"/>
          <w:szCs w:val="32"/>
        </w:rPr>
        <w:t>380.33</w:t>
      </w:r>
      <w:r>
        <w:rPr>
          <w:rFonts w:ascii="仿宋" w:eastAsia="仿宋" w:hAnsi="仿宋" w:cs="仿宋"/>
          <w:sz w:val="32"/>
          <w:szCs w:val="32"/>
        </w:rPr>
        <w:t>万元，完成年初预算的</w:t>
      </w:r>
      <w:r>
        <w:rPr>
          <w:rFonts w:ascii="仿宋" w:eastAsia="仿宋" w:hAnsi="仿宋" w:cs="仿宋"/>
          <w:sz w:val="32"/>
          <w:szCs w:val="32"/>
        </w:rPr>
        <w:t>70.37%</w:t>
      </w:r>
      <w:r>
        <w:rPr>
          <w:rFonts w:ascii="仿宋" w:eastAsia="仿宋" w:hAnsi="仿宋" w:cs="仿宋"/>
          <w:sz w:val="32"/>
          <w:szCs w:val="32"/>
        </w:rPr>
        <w:t>，决算数小于预算数的主要原因应急指挥平台体系建设一期项目</w:t>
      </w:r>
      <w:r>
        <w:rPr>
          <w:rFonts w:ascii="仿宋" w:eastAsia="仿宋" w:hAnsi="仿宋" w:cs="仿宋"/>
          <w:sz w:val="32"/>
          <w:szCs w:val="32"/>
        </w:rPr>
        <w:t>因可直接使用部分省级平台建设成果，故其中</w:t>
      </w:r>
      <w:r>
        <w:rPr>
          <w:rFonts w:ascii="仿宋" w:eastAsia="仿宋" w:hAnsi="仿宋" w:cs="仿宋"/>
          <w:sz w:val="32"/>
          <w:szCs w:val="32"/>
        </w:rPr>
        <w:t>100</w:t>
      </w:r>
      <w:r>
        <w:rPr>
          <w:rFonts w:ascii="仿宋" w:eastAsia="仿宋" w:hAnsi="仿宋" w:cs="仿宋"/>
          <w:sz w:val="32"/>
          <w:szCs w:val="32"/>
        </w:rPr>
        <w:t>万采购无需列支</w:t>
      </w:r>
      <w:bookmarkStart w:id="0" w:name="_GoBack"/>
      <w:bookmarkEnd w:id="0"/>
      <w:r>
        <w:rPr>
          <w:rFonts w:ascii="仿宋" w:eastAsia="仿宋" w:hAnsi="仿宋" w:cs="仿宋"/>
          <w:sz w:val="32"/>
          <w:szCs w:val="32"/>
        </w:rPr>
        <w:t>。</w:t>
      </w:r>
      <w:r>
        <w:rPr>
          <w:rFonts w:ascii="仿宋" w:eastAsia="仿宋" w:hAnsi="仿宋" w:cs="仿宋"/>
          <w:sz w:val="32"/>
          <w:szCs w:val="32"/>
        </w:rPr>
        <w:t>优秀首席安全官奖励经费</w:t>
      </w:r>
      <w:r>
        <w:rPr>
          <w:rFonts w:ascii="仿宋" w:eastAsia="仿宋" w:hAnsi="仿宋" w:cs="仿宋"/>
          <w:sz w:val="32"/>
          <w:szCs w:val="32"/>
        </w:rPr>
        <w:t>38</w:t>
      </w:r>
      <w:r>
        <w:rPr>
          <w:rFonts w:ascii="仿宋" w:eastAsia="仿宋" w:hAnsi="仿宋" w:cs="仿宋"/>
          <w:sz w:val="32"/>
          <w:szCs w:val="32"/>
        </w:rPr>
        <w:t>万元因首席安全官制度需进一步调整完善无法完成列支</w:t>
      </w:r>
      <w:r>
        <w:rPr>
          <w:rFonts w:ascii="仿宋" w:eastAsia="仿宋" w:hAnsi="仿宋" w:cs="仿宋"/>
          <w:sz w:val="32"/>
          <w:szCs w:val="32"/>
        </w:rPr>
        <w:t>；</w:t>
      </w:r>
      <w:r>
        <w:rPr>
          <w:rFonts w:ascii="仿宋" w:eastAsia="仿宋" w:hAnsi="仿宋" w:cs="仿宋"/>
          <w:sz w:val="32"/>
          <w:szCs w:val="32"/>
        </w:rPr>
        <w:t>救灾物资采购经费及自然灾害救助工作经费</w:t>
      </w:r>
      <w:r>
        <w:rPr>
          <w:rFonts w:ascii="仿宋" w:eastAsia="仿宋" w:hAnsi="仿宋" w:cs="仿宋"/>
          <w:sz w:val="32"/>
          <w:szCs w:val="32"/>
        </w:rPr>
        <w:t>20</w:t>
      </w:r>
      <w:r>
        <w:rPr>
          <w:rFonts w:ascii="仿宋" w:eastAsia="仿宋" w:hAnsi="仿宋" w:cs="仿宋"/>
          <w:sz w:val="32"/>
          <w:szCs w:val="32"/>
        </w:rPr>
        <w:t>万因</w:t>
      </w:r>
      <w:r>
        <w:rPr>
          <w:rFonts w:ascii="仿宋" w:eastAsia="仿宋" w:hAnsi="仿宋" w:cs="仿宋"/>
          <w:sz w:val="32"/>
          <w:szCs w:val="32"/>
        </w:rPr>
        <w:t>省补自然灾害救灾资金已足够列支当年救灾所需经费</w:t>
      </w:r>
      <w:r>
        <w:rPr>
          <w:rFonts w:ascii="仿宋" w:eastAsia="仿宋" w:hAnsi="仿宋" w:cs="仿宋"/>
          <w:sz w:val="32"/>
          <w:szCs w:val="32"/>
        </w:rPr>
        <w:t>，故当年无需列支</w:t>
      </w:r>
      <w:r>
        <w:rPr>
          <w:rFonts w:ascii="仿宋" w:eastAsia="仿宋" w:hAnsi="仿宋" w:cs="仿宋"/>
          <w:sz w:val="32"/>
          <w:szCs w:val="32"/>
        </w:rPr>
        <w:t>。</w:t>
      </w:r>
    </w:p>
    <w:p w:rsidR="006923E0" w:rsidRDefault="001C748E">
      <w:pPr>
        <w:spacing w:line="600" w:lineRule="atLeast"/>
        <w:ind w:firstLine="640"/>
        <w:jc w:val="both"/>
        <w:rPr>
          <w:rFonts w:ascii="仿宋" w:hAnsi="仿宋" w:cs="仿宋" w:hint="default"/>
          <w:sz w:val="32"/>
          <w:szCs w:val="32"/>
        </w:rPr>
      </w:pPr>
      <w:r>
        <w:rPr>
          <w:rFonts w:ascii="仿宋" w:eastAsia="仿宋" w:hAnsi="仿宋" w:cs="仿宋"/>
          <w:sz w:val="32"/>
          <w:szCs w:val="32"/>
        </w:rPr>
        <w:lastRenderedPageBreak/>
        <w:t>（</w:t>
      </w:r>
      <w:r>
        <w:rPr>
          <w:rFonts w:ascii="仿宋" w:eastAsia="仿宋" w:hAnsi="仿宋" w:cs="仿宋"/>
          <w:sz w:val="32"/>
          <w:szCs w:val="32"/>
        </w:rPr>
        <w:t>12</w:t>
      </w:r>
      <w:r>
        <w:rPr>
          <w:rFonts w:ascii="仿宋" w:eastAsia="仿宋" w:hAnsi="仿宋" w:cs="仿宋"/>
          <w:sz w:val="32"/>
          <w:szCs w:val="32"/>
        </w:rPr>
        <w:t>）灾害防治及应急管理支出（类）森林消防事务（款）</w:t>
      </w:r>
      <w:r>
        <w:rPr>
          <w:rFonts w:ascii="仿宋" w:eastAsia="仿宋" w:hAnsi="仿宋" w:cs="仿宋"/>
          <w:sz w:val="32"/>
          <w:szCs w:val="32"/>
        </w:rPr>
        <w:t xml:space="preserve"> </w:t>
      </w:r>
      <w:r>
        <w:rPr>
          <w:rFonts w:ascii="仿宋" w:eastAsia="仿宋" w:hAnsi="仿宋" w:cs="仿宋"/>
          <w:sz w:val="32"/>
          <w:szCs w:val="32"/>
        </w:rPr>
        <w:t>森林消防应急救援（项）。年初预算为</w:t>
      </w:r>
      <w:r>
        <w:rPr>
          <w:rFonts w:ascii="仿宋" w:eastAsia="仿宋" w:hAnsi="仿宋" w:cs="仿宋"/>
          <w:sz w:val="32"/>
          <w:szCs w:val="32"/>
        </w:rPr>
        <w:t>100</w:t>
      </w:r>
      <w:r>
        <w:rPr>
          <w:rFonts w:ascii="仿宋" w:eastAsia="仿宋" w:hAnsi="仿宋" w:cs="仿宋"/>
          <w:sz w:val="32"/>
          <w:szCs w:val="32"/>
        </w:rPr>
        <w:t>万元，支出决算为</w:t>
      </w:r>
      <w:r>
        <w:rPr>
          <w:rFonts w:ascii="仿宋" w:eastAsia="仿宋" w:hAnsi="仿宋" w:cs="仿宋"/>
          <w:sz w:val="32"/>
          <w:szCs w:val="32"/>
        </w:rPr>
        <w:t>37.09</w:t>
      </w:r>
      <w:r>
        <w:rPr>
          <w:rFonts w:ascii="仿宋" w:eastAsia="仿宋" w:hAnsi="仿宋" w:cs="仿宋"/>
          <w:sz w:val="32"/>
          <w:szCs w:val="32"/>
        </w:rPr>
        <w:t>万元，完成年初预算的</w:t>
      </w:r>
      <w:r>
        <w:rPr>
          <w:rFonts w:ascii="仿宋" w:eastAsia="仿宋" w:hAnsi="仿宋" w:cs="仿宋"/>
          <w:sz w:val="32"/>
          <w:szCs w:val="32"/>
        </w:rPr>
        <w:t>37.09%</w:t>
      </w:r>
      <w:r>
        <w:rPr>
          <w:rFonts w:ascii="仿宋" w:eastAsia="仿宋" w:hAnsi="仿宋" w:cs="仿宋"/>
          <w:sz w:val="32"/>
          <w:szCs w:val="32"/>
        </w:rPr>
        <w:t>，决算数小于预算数的主要原因年初预算安排的</w:t>
      </w:r>
      <w:r>
        <w:rPr>
          <w:rFonts w:ascii="仿宋" w:eastAsia="仿宋" w:hAnsi="仿宋" w:cs="仿宋"/>
          <w:sz w:val="32"/>
          <w:szCs w:val="32"/>
        </w:rPr>
        <w:t>62.1</w:t>
      </w:r>
      <w:r>
        <w:rPr>
          <w:rFonts w:ascii="仿宋" w:eastAsia="仿宋" w:hAnsi="仿宋" w:cs="仿宋"/>
          <w:sz w:val="32"/>
          <w:szCs w:val="32"/>
        </w:rPr>
        <w:t>万水泵采购因通过其他渠道购置了水泵，年中由财政收回该笔资金。</w:t>
      </w:r>
    </w:p>
    <w:p w:rsidR="006923E0" w:rsidRDefault="001C748E">
      <w:pPr>
        <w:spacing w:line="600" w:lineRule="atLeast"/>
        <w:ind w:firstLine="640"/>
        <w:jc w:val="both"/>
        <w:rPr>
          <w:rFonts w:ascii="仿宋" w:eastAsia="仿宋" w:hAnsi="仿宋" w:cs="仿宋" w:hint="default"/>
          <w:sz w:val="32"/>
          <w:szCs w:val="32"/>
        </w:rPr>
      </w:pPr>
      <w:r>
        <w:rPr>
          <w:rFonts w:ascii="仿宋" w:eastAsia="仿宋" w:hAnsi="仿宋" w:cs="仿宋"/>
          <w:sz w:val="32"/>
          <w:szCs w:val="32"/>
        </w:rPr>
        <w:t>（</w:t>
      </w:r>
      <w:r>
        <w:rPr>
          <w:rFonts w:ascii="仿宋" w:eastAsia="仿宋" w:hAnsi="仿宋" w:cs="仿宋"/>
          <w:sz w:val="32"/>
          <w:szCs w:val="32"/>
        </w:rPr>
        <w:t>13</w:t>
      </w:r>
      <w:r>
        <w:rPr>
          <w:rFonts w:ascii="仿宋" w:eastAsia="仿宋" w:hAnsi="仿宋" w:cs="仿宋"/>
          <w:sz w:val="32"/>
          <w:szCs w:val="32"/>
        </w:rPr>
        <w:t>）灾害防治及应急管理支出（类）自然灾害救灾及恢复重建支出（款）中央自然灾害生活补助（项）。年初预算为</w:t>
      </w:r>
      <w:r>
        <w:rPr>
          <w:rFonts w:ascii="仿宋" w:eastAsia="仿宋" w:hAnsi="仿宋" w:cs="仿宋"/>
          <w:sz w:val="32"/>
          <w:szCs w:val="32"/>
        </w:rPr>
        <w:t>100</w:t>
      </w:r>
      <w:r>
        <w:rPr>
          <w:rFonts w:ascii="仿宋" w:eastAsia="仿宋" w:hAnsi="仿宋" w:cs="仿宋"/>
          <w:sz w:val="32"/>
          <w:szCs w:val="32"/>
        </w:rPr>
        <w:t>万元，支出决算为</w:t>
      </w:r>
      <w:r>
        <w:rPr>
          <w:rFonts w:ascii="仿宋" w:eastAsia="仿宋" w:hAnsi="仿宋" w:cs="仿宋"/>
          <w:sz w:val="32"/>
          <w:szCs w:val="32"/>
        </w:rPr>
        <w:t>99.8</w:t>
      </w:r>
      <w:r>
        <w:rPr>
          <w:rFonts w:ascii="仿宋" w:eastAsia="仿宋" w:hAnsi="仿宋" w:cs="仿宋"/>
          <w:sz w:val="32"/>
          <w:szCs w:val="32"/>
        </w:rPr>
        <w:t>万元，完成年初预算的</w:t>
      </w:r>
      <w:r>
        <w:rPr>
          <w:rFonts w:ascii="仿宋" w:eastAsia="仿宋" w:hAnsi="仿宋" w:cs="仿宋"/>
          <w:sz w:val="32"/>
          <w:szCs w:val="32"/>
        </w:rPr>
        <w:t>99.8%</w:t>
      </w:r>
      <w:r>
        <w:rPr>
          <w:rFonts w:ascii="仿宋" w:eastAsia="仿宋" w:hAnsi="仿宋" w:cs="仿宋"/>
          <w:sz w:val="32"/>
          <w:szCs w:val="32"/>
        </w:rPr>
        <w:t>，决算数同年初预算数基本一致，是因为</w:t>
      </w:r>
      <w:r>
        <w:rPr>
          <w:rFonts w:ascii="仿宋" w:eastAsia="仿宋" w:hAnsi="仿宋" w:cs="仿宋"/>
          <w:sz w:val="32"/>
          <w:szCs w:val="32"/>
        </w:rPr>
        <w:t>避灾安置场所检测补助经费项目</w:t>
      </w:r>
      <w:r>
        <w:rPr>
          <w:rFonts w:ascii="仿宋" w:eastAsia="仿宋" w:hAnsi="仿宋" w:cs="仿宋"/>
          <w:sz w:val="32"/>
          <w:szCs w:val="32"/>
        </w:rPr>
        <w:t>严格执行年初预算的计划安排。</w:t>
      </w:r>
    </w:p>
    <w:p w:rsidR="006923E0" w:rsidRDefault="001C748E">
      <w:pPr>
        <w:spacing w:line="600" w:lineRule="atLeast"/>
        <w:ind w:firstLine="640"/>
        <w:jc w:val="both"/>
        <w:rPr>
          <w:rFonts w:ascii="仿宋" w:eastAsia="仿宋" w:hAnsi="仿宋" w:cs="仿宋" w:hint="default"/>
          <w:sz w:val="32"/>
          <w:szCs w:val="32"/>
        </w:rPr>
      </w:pPr>
      <w:r>
        <w:rPr>
          <w:rFonts w:ascii="仿宋" w:eastAsia="仿宋" w:hAnsi="仿宋" w:cs="仿宋"/>
          <w:sz w:val="32"/>
          <w:szCs w:val="32"/>
        </w:rPr>
        <w:t>（</w:t>
      </w:r>
      <w:r>
        <w:rPr>
          <w:rFonts w:ascii="仿宋" w:eastAsia="仿宋" w:hAnsi="仿宋" w:cs="仿宋"/>
          <w:sz w:val="32"/>
          <w:szCs w:val="32"/>
        </w:rPr>
        <w:t>14</w:t>
      </w:r>
      <w:r>
        <w:rPr>
          <w:rFonts w:ascii="仿宋" w:eastAsia="仿宋" w:hAnsi="仿宋" w:cs="仿宋"/>
          <w:sz w:val="32"/>
          <w:szCs w:val="32"/>
        </w:rPr>
        <w:t>）灾害防治及应急管理支出（类）自然灾害救灾及恢复重建支出（款）其他自然灾害救灾及恢复重建支出（项）。年初预算为</w:t>
      </w:r>
      <w:r>
        <w:rPr>
          <w:rFonts w:ascii="仿宋" w:eastAsia="仿宋" w:hAnsi="仿宋" w:cs="仿宋"/>
          <w:sz w:val="32"/>
          <w:szCs w:val="32"/>
        </w:rPr>
        <w:t>0</w:t>
      </w:r>
      <w:r>
        <w:rPr>
          <w:rFonts w:ascii="仿宋" w:eastAsia="仿宋" w:hAnsi="仿宋" w:cs="仿宋"/>
          <w:sz w:val="32"/>
          <w:szCs w:val="32"/>
        </w:rPr>
        <w:t>万元，支出决算为</w:t>
      </w:r>
      <w:r>
        <w:rPr>
          <w:rFonts w:ascii="仿宋" w:eastAsia="仿宋" w:hAnsi="仿宋" w:cs="仿宋"/>
          <w:sz w:val="32"/>
          <w:szCs w:val="32"/>
        </w:rPr>
        <w:t>371.17</w:t>
      </w:r>
      <w:r>
        <w:rPr>
          <w:rFonts w:ascii="仿宋" w:eastAsia="仿宋" w:hAnsi="仿宋" w:cs="仿宋"/>
          <w:sz w:val="32"/>
          <w:szCs w:val="32"/>
        </w:rPr>
        <w:t>万元，决算数大于预算数的主要原因年中下达的自然灾害救灾救助资金</w:t>
      </w:r>
      <w:r>
        <w:rPr>
          <w:rFonts w:ascii="仿宋" w:eastAsia="仿宋" w:hAnsi="仿宋" w:cs="仿宋"/>
          <w:sz w:val="32"/>
          <w:szCs w:val="32"/>
        </w:rPr>
        <w:t>372</w:t>
      </w:r>
      <w:r>
        <w:rPr>
          <w:rFonts w:ascii="仿宋" w:eastAsia="仿宋" w:hAnsi="仿宋" w:cs="仿宋"/>
          <w:sz w:val="32"/>
          <w:szCs w:val="32"/>
        </w:rPr>
        <w:t>万元，用于黑格比台风受灾群众救助等各项</w:t>
      </w:r>
      <w:r>
        <w:rPr>
          <w:rFonts w:ascii="仿宋" w:eastAsia="仿宋" w:hAnsi="仿宋" w:cs="仿宋"/>
          <w:sz w:val="32"/>
          <w:szCs w:val="32"/>
        </w:rPr>
        <w:t>工作。</w:t>
      </w:r>
      <w:r>
        <w:rPr>
          <w:rFonts w:ascii="仿宋" w:eastAsia="仿宋" w:hAnsi="仿宋" w:cs="仿宋"/>
          <w:sz w:val="32"/>
          <w:szCs w:val="32"/>
        </w:rPr>
        <w:t xml:space="preserve"> </w:t>
      </w:r>
    </w:p>
    <w:p w:rsidR="006923E0" w:rsidRDefault="001C748E">
      <w:pPr>
        <w:spacing w:line="600" w:lineRule="atLeast"/>
        <w:jc w:val="both"/>
        <w:rPr>
          <w:rFonts w:cs="宋体" w:hint="default"/>
        </w:rPr>
      </w:pPr>
      <w:r>
        <w:rPr>
          <w:rStyle w:val="20"/>
          <w:rFonts w:ascii="楷体" w:eastAsia="楷体" w:hAnsi="楷体" w:cs="楷体" w:hint="eastAsia"/>
          <w:sz w:val="32"/>
          <w:szCs w:val="32"/>
        </w:rPr>
        <w:t>（六）一般公共预算财政拨款基本支出决算情况说明</w:t>
      </w:r>
    </w:p>
    <w:p w:rsidR="006923E0" w:rsidRDefault="001C748E">
      <w:pPr>
        <w:spacing w:line="600" w:lineRule="atLeast"/>
        <w:ind w:firstLine="640"/>
        <w:jc w:val="both"/>
        <w:rPr>
          <w:rFonts w:cs="宋体" w:hint="default"/>
        </w:rPr>
      </w:pPr>
      <w:r>
        <w:rPr>
          <w:rFonts w:ascii="仿宋" w:eastAsia="仿宋" w:hAnsi="仿宋" w:cs="仿宋"/>
          <w:sz w:val="32"/>
          <w:szCs w:val="32"/>
        </w:rPr>
        <w:t>2020</w:t>
      </w:r>
      <w:r>
        <w:rPr>
          <w:rFonts w:ascii="仿宋" w:eastAsia="仿宋" w:hAnsi="仿宋" w:cs="仿宋"/>
          <w:sz w:val="32"/>
          <w:szCs w:val="32"/>
        </w:rPr>
        <w:t>年度一般公共预算财政拨款基本支出</w:t>
      </w:r>
      <w:r>
        <w:rPr>
          <w:rFonts w:ascii="仿宋" w:eastAsia="仿宋" w:hAnsi="仿宋" w:cs="仿宋"/>
          <w:sz w:val="32"/>
          <w:szCs w:val="32"/>
        </w:rPr>
        <w:t>1,244.71</w:t>
      </w:r>
      <w:r>
        <w:rPr>
          <w:rFonts w:ascii="仿宋" w:eastAsia="仿宋" w:hAnsi="仿宋" w:cs="仿宋"/>
          <w:sz w:val="32"/>
          <w:szCs w:val="32"/>
        </w:rPr>
        <w:t>万元，其中：：</w:t>
      </w:r>
    </w:p>
    <w:p w:rsidR="006923E0" w:rsidRDefault="001C748E">
      <w:pPr>
        <w:spacing w:line="600" w:lineRule="atLeast"/>
        <w:ind w:firstLine="640"/>
        <w:jc w:val="both"/>
        <w:rPr>
          <w:rFonts w:cs="宋体" w:hint="default"/>
        </w:rPr>
      </w:pPr>
      <w:r>
        <w:rPr>
          <w:rFonts w:ascii="仿宋" w:eastAsia="仿宋" w:hAnsi="仿宋" w:cs="仿宋"/>
          <w:sz w:val="32"/>
          <w:szCs w:val="32"/>
        </w:rPr>
        <w:t>人员经费</w:t>
      </w:r>
      <w:r>
        <w:rPr>
          <w:rFonts w:ascii="仿宋" w:eastAsia="仿宋" w:hAnsi="仿宋" w:cs="仿宋"/>
          <w:sz w:val="32"/>
          <w:szCs w:val="32"/>
        </w:rPr>
        <w:t>1,102.28</w:t>
      </w:r>
      <w:r>
        <w:rPr>
          <w:rFonts w:ascii="仿宋" w:eastAsia="仿宋" w:hAnsi="仿宋" w:cs="仿宋"/>
          <w:sz w:val="32"/>
          <w:szCs w:val="32"/>
        </w:rPr>
        <w:t>万元，主要包括：基本工资、津贴补贴、奖金、社保养老保险、职业年金、医疗保险费、住房公积金等；</w:t>
      </w:r>
    </w:p>
    <w:p w:rsidR="006923E0" w:rsidRDefault="001C748E">
      <w:pPr>
        <w:spacing w:line="600" w:lineRule="atLeast"/>
        <w:ind w:firstLine="640"/>
        <w:jc w:val="both"/>
        <w:rPr>
          <w:rFonts w:cs="宋体" w:hint="default"/>
        </w:rPr>
      </w:pPr>
      <w:r>
        <w:rPr>
          <w:rFonts w:ascii="仿宋" w:eastAsia="仿宋" w:hAnsi="仿宋" w:cs="仿宋"/>
          <w:sz w:val="32"/>
          <w:szCs w:val="32"/>
        </w:rPr>
        <w:lastRenderedPageBreak/>
        <w:t>公用经费</w:t>
      </w:r>
      <w:r>
        <w:rPr>
          <w:rFonts w:ascii="仿宋" w:eastAsia="仿宋" w:hAnsi="仿宋" w:cs="仿宋"/>
          <w:sz w:val="32"/>
          <w:szCs w:val="32"/>
        </w:rPr>
        <w:t>142.43</w:t>
      </w:r>
      <w:r>
        <w:rPr>
          <w:rFonts w:ascii="仿宋" w:eastAsia="仿宋" w:hAnsi="仿宋" w:cs="仿宋"/>
          <w:sz w:val="32"/>
          <w:szCs w:val="32"/>
        </w:rPr>
        <w:t>万元，主要包括：办公费、印刷费、工会费、劳务费、福利费、交通补贴及车辆运行费等。</w:t>
      </w:r>
    </w:p>
    <w:p w:rsidR="006923E0" w:rsidRDefault="001C748E">
      <w:pPr>
        <w:spacing w:line="600" w:lineRule="atLeast"/>
        <w:ind w:firstLine="640"/>
        <w:jc w:val="both"/>
        <w:rPr>
          <w:rFonts w:cs="宋体" w:hint="default"/>
        </w:rPr>
      </w:pPr>
      <w:r>
        <w:rPr>
          <w:rStyle w:val="20"/>
          <w:rFonts w:ascii="楷体" w:eastAsia="楷体" w:hAnsi="楷体" w:cs="楷体" w:hint="eastAsia"/>
          <w:sz w:val="32"/>
          <w:szCs w:val="32"/>
        </w:rPr>
        <w:t>（七）政府性基金预算财政拨款支出决算总体情况</w:t>
      </w:r>
    </w:p>
    <w:p w:rsidR="006923E0" w:rsidRDefault="001C748E">
      <w:pPr>
        <w:spacing w:line="600" w:lineRule="atLeast"/>
        <w:ind w:firstLine="640"/>
        <w:jc w:val="both"/>
        <w:rPr>
          <w:rFonts w:cs="宋体" w:hint="default"/>
        </w:rPr>
      </w:pPr>
      <w:r>
        <w:rPr>
          <w:rStyle w:val="20"/>
          <w:rFonts w:ascii="仿宋" w:eastAsia="仿宋" w:hAnsi="仿宋" w:cs="仿宋" w:hint="eastAsia"/>
          <w:sz w:val="32"/>
          <w:szCs w:val="32"/>
        </w:rPr>
        <w:t>1.</w:t>
      </w:r>
      <w:r>
        <w:rPr>
          <w:rStyle w:val="20"/>
          <w:rFonts w:ascii="仿宋" w:eastAsia="仿宋" w:hAnsi="仿宋" w:cs="仿宋" w:hint="eastAsia"/>
          <w:sz w:val="32"/>
          <w:szCs w:val="32"/>
        </w:rPr>
        <w:t>政府性基金预算财政拨款支出决算总体情况。</w:t>
      </w:r>
    </w:p>
    <w:p w:rsidR="006923E0" w:rsidRDefault="001C748E">
      <w:pPr>
        <w:spacing w:line="600" w:lineRule="atLeast"/>
        <w:ind w:firstLine="640"/>
        <w:jc w:val="both"/>
        <w:rPr>
          <w:rFonts w:ascii="仿宋" w:eastAsia="仿宋" w:hAnsi="仿宋" w:cs="仿宋" w:hint="default"/>
          <w:sz w:val="32"/>
          <w:szCs w:val="32"/>
        </w:rPr>
      </w:pPr>
      <w:r>
        <w:rPr>
          <w:rFonts w:ascii="仿宋" w:eastAsia="仿宋" w:hAnsi="仿宋" w:cs="仿宋"/>
          <w:sz w:val="32"/>
          <w:szCs w:val="32"/>
        </w:rPr>
        <w:t>2020</w:t>
      </w:r>
      <w:r>
        <w:rPr>
          <w:rFonts w:ascii="仿宋" w:eastAsia="仿宋" w:hAnsi="仿宋" w:cs="仿宋"/>
          <w:sz w:val="32"/>
          <w:szCs w:val="32"/>
        </w:rPr>
        <w:t>年度政府性基金预算财政拨款支出</w:t>
      </w:r>
      <w:r>
        <w:rPr>
          <w:rFonts w:ascii="仿宋" w:eastAsia="仿宋" w:hAnsi="仿宋" w:cs="仿宋"/>
          <w:sz w:val="32"/>
          <w:szCs w:val="32"/>
        </w:rPr>
        <w:t>540.00</w:t>
      </w:r>
      <w:r>
        <w:rPr>
          <w:rFonts w:ascii="仿宋" w:eastAsia="仿宋" w:hAnsi="仿宋" w:cs="仿宋"/>
          <w:sz w:val="32"/>
          <w:szCs w:val="32"/>
        </w:rPr>
        <w:t>万元，占本年支出合计</w:t>
      </w:r>
      <w:r>
        <w:rPr>
          <w:rFonts w:ascii="仿宋" w:eastAsia="仿宋" w:hAnsi="仿宋" w:cs="仿宋"/>
          <w:sz w:val="32"/>
          <w:szCs w:val="32"/>
        </w:rPr>
        <w:t>的</w:t>
      </w:r>
      <w:r>
        <w:rPr>
          <w:rFonts w:ascii="仿宋" w:eastAsia="仿宋" w:hAnsi="仿宋" w:cs="仿宋"/>
          <w:sz w:val="32"/>
          <w:szCs w:val="32"/>
        </w:rPr>
        <w:t>15.95%</w:t>
      </w:r>
      <w:r>
        <w:rPr>
          <w:rFonts w:ascii="仿宋" w:eastAsia="仿宋" w:hAnsi="仿宋" w:cs="仿宋"/>
          <w:sz w:val="32"/>
          <w:szCs w:val="32"/>
        </w:rPr>
        <w:t>。与</w:t>
      </w:r>
      <w:r>
        <w:rPr>
          <w:rFonts w:ascii="仿宋" w:eastAsia="仿宋" w:hAnsi="仿宋" w:cs="仿宋"/>
          <w:sz w:val="32"/>
          <w:szCs w:val="32"/>
        </w:rPr>
        <w:t>2019</w:t>
      </w:r>
      <w:r>
        <w:rPr>
          <w:rFonts w:ascii="仿宋" w:eastAsia="仿宋" w:hAnsi="仿宋" w:cs="仿宋"/>
          <w:sz w:val="32"/>
          <w:szCs w:val="32"/>
        </w:rPr>
        <w:t>年相比，政府性基金预算财政拨款支出减少</w:t>
      </w:r>
      <w:r>
        <w:rPr>
          <w:rFonts w:ascii="仿宋" w:eastAsia="仿宋" w:hAnsi="仿宋" w:cs="仿宋"/>
          <w:sz w:val="32"/>
          <w:szCs w:val="32"/>
        </w:rPr>
        <w:t>1,181.55</w:t>
      </w:r>
      <w:r>
        <w:rPr>
          <w:rFonts w:ascii="仿宋" w:eastAsia="仿宋" w:hAnsi="仿宋" w:cs="仿宋"/>
          <w:sz w:val="32"/>
          <w:szCs w:val="32"/>
        </w:rPr>
        <w:t>万元，下降</w:t>
      </w:r>
      <w:r>
        <w:rPr>
          <w:rFonts w:ascii="仿宋" w:eastAsia="仿宋" w:hAnsi="仿宋" w:cs="仿宋"/>
          <w:sz w:val="32"/>
          <w:szCs w:val="32"/>
        </w:rPr>
        <w:t>68.63%</w:t>
      </w:r>
      <w:r>
        <w:rPr>
          <w:rFonts w:ascii="仿宋" w:eastAsia="仿宋" w:hAnsi="仿宋" w:cs="仿宋"/>
          <w:sz w:val="32"/>
          <w:szCs w:val="32"/>
        </w:rPr>
        <w:t>。主要原因是：</w:t>
      </w:r>
      <w:r>
        <w:rPr>
          <w:rFonts w:ascii="仿宋" w:eastAsia="仿宋" w:hAnsi="仿宋" w:cs="仿宋"/>
          <w:sz w:val="32"/>
          <w:szCs w:val="32"/>
        </w:rPr>
        <w:t>2019</w:t>
      </w:r>
      <w:r>
        <w:rPr>
          <w:rFonts w:ascii="仿宋" w:eastAsia="仿宋" w:hAnsi="仿宋" w:cs="仿宋"/>
          <w:sz w:val="32"/>
          <w:szCs w:val="32"/>
        </w:rPr>
        <w:t>年政府性基金支出的民生实事包括避灾场所检测补助经费</w:t>
      </w:r>
      <w:r>
        <w:rPr>
          <w:rFonts w:ascii="仿宋" w:eastAsia="仿宋" w:hAnsi="仿宋" w:cs="仿宋"/>
          <w:sz w:val="32"/>
          <w:szCs w:val="32"/>
        </w:rPr>
        <w:t>121.55</w:t>
      </w:r>
      <w:r>
        <w:rPr>
          <w:rFonts w:ascii="仿宋" w:eastAsia="仿宋" w:hAnsi="仿宋" w:cs="仿宋"/>
          <w:sz w:val="32"/>
          <w:szCs w:val="32"/>
        </w:rPr>
        <w:t>万元，全市老旧民房电气线路改造工程</w:t>
      </w:r>
      <w:r>
        <w:rPr>
          <w:rFonts w:ascii="仿宋" w:eastAsia="仿宋" w:hAnsi="仿宋" w:cs="仿宋"/>
          <w:sz w:val="32"/>
          <w:szCs w:val="32"/>
        </w:rPr>
        <w:t>1400</w:t>
      </w:r>
      <w:r>
        <w:rPr>
          <w:rFonts w:ascii="仿宋" w:eastAsia="仿宋" w:hAnsi="仿宋" w:cs="仿宋"/>
          <w:sz w:val="32"/>
          <w:szCs w:val="32"/>
        </w:rPr>
        <w:t>万元，全市消防水源建设二期工程</w:t>
      </w:r>
      <w:r>
        <w:rPr>
          <w:rFonts w:ascii="仿宋" w:eastAsia="仿宋" w:hAnsi="仿宋" w:cs="仿宋"/>
          <w:sz w:val="32"/>
          <w:szCs w:val="32"/>
        </w:rPr>
        <w:t>200</w:t>
      </w:r>
      <w:r>
        <w:rPr>
          <w:rFonts w:ascii="仿宋" w:eastAsia="仿宋" w:hAnsi="仿宋" w:cs="仿宋"/>
          <w:sz w:val="32"/>
          <w:szCs w:val="32"/>
        </w:rPr>
        <w:t>万元。</w:t>
      </w:r>
      <w:r>
        <w:rPr>
          <w:rFonts w:ascii="仿宋" w:eastAsia="仿宋" w:hAnsi="仿宋" w:cs="仿宋"/>
          <w:sz w:val="32"/>
          <w:szCs w:val="32"/>
        </w:rPr>
        <w:t>2020</w:t>
      </w:r>
      <w:r>
        <w:rPr>
          <w:rFonts w:ascii="仿宋" w:eastAsia="仿宋" w:hAnsi="仿宋" w:cs="仿宋"/>
          <w:sz w:val="32"/>
          <w:szCs w:val="32"/>
        </w:rPr>
        <w:t>年政府性基金支出的民生实事仅全市独居老人住房及养老安装智能报警专项经费</w:t>
      </w:r>
      <w:r>
        <w:rPr>
          <w:rFonts w:ascii="仿宋" w:eastAsia="仿宋" w:hAnsi="仿宋" w:cs="仿宋"/>
          <w:sz w:val="32"/>
          <w:szCs w:val="32"/>
        </w:rPr>
        <w:t>540</w:t>
      </w:r>
      <w:r>
        <w:rPr>
          <w:rFonts w:ascii="仿宋" w:eastAsia="仿宋" w:hAnsi="仿宋" w:cs="仿宋"/>
          <w:sz w:val="32"/>
          <w:szCs w:val="32"/>
        </w:rPr>
        <w:t>万元。</w:t>
      </w:r>
    </w:p>
    <w:p w:rsidR="006923E0" w:rsidRDefault="001C748E">
      <w:pPr>
        <w:spacing w:line="600" w:lineRule="atLeast"/>
        <w:ind w:firstLine="640"/>
        <w:jc w:val="both"/>
        <w:rPr>
          <w:rFonts w:cs="宋体" w:hint="default"/>
        </w:rPr>
      </w:pPr>
      <w:r>
        <w:rPr>
          <w:rStyle w:val="20"/>
          <w:rFonts w:ascii="仿宋" w:eastAsia="仿宋" w:hAnsi="仿宋" w:cs="仿宋" w:hint="eastAsia"/>
          <w:sz w:val="32"/>
          <w:szCs w:val="32"/>
        </w:rPr>
        <w:t>2.</w:t>
      </w:r>
      <w:r>
        <w:rPr>
          <w:rStyle w:val="20"/>
          <w:rFonts w:ascii="仿宋" w:eastAsia="仿宋" w:hAnsi="仿宋" w:cs="仿宋" w:hint="eastAsia"/>
          <w:sz w:val="32"/>
          <w:szCs w:val="32"/>
        </w:rPr>
        <w:t>政府性基金预算财政拨款支出决算结构情况。</w:t>
      </w:r>
    </w:p>
    <w:p w:rsidR="006923E0" w:rsidRDefault="001C748E">
      <w:pPr>
        <w:spacing w:line="600" w:lineRule="atLeast"/>
        <w:ind w:firstLine="640"/>
        <w:jc w:val="both"/>
        <w:rPr>
          <w:rFonts w:cs="宋体" w:hint="default"/>
        </w:rPr>
      </w:pPr>
      <w:r>
        <w:rPr>
          <w:rFonts w:ascii="仿宋" w:eastAsia="仿宋" w:hAnsi="仿宋" w:cs="仿宋"/>
          <w:sz w:val="32"/>
          <w:szCs w:val="32"/>
        </w:rPr>
        <w:t>2020</w:t>
      </w:r>
      <w:r>
        <w:rPr>
          <w:rFonts w:ascii="仿宋" w:eastAsia="仿宋" w:hAnsi="仿宋" w:cs="仿宋"/>
          <w:sz w:val="32"/>
          <w:szCs w:val="32"/>
        </w:rPr>
        <w:t>年度政府性基金预算财政拨款支出</w:t>
      </w:r>
      <w:r>
        <w:rPr>
          <w:rFonts w:ascii="仿宋" w:eastAsia="仿宋" w:hAnsi="仿宋" w:cs="仿宋"/>
          <w:sz w:val="32"/>
          <w:szCs w:val="32"/>
        </w:rPr>
        <w:t>540.00</w:t>
      </w:r>
      <w:r>
        <w:rPr>
          <w:rFonts w:ascii="仿宋" w:eastAsia="仿宋" w:hAnsi="仿宋" w:cs="仿宋"/>
          <w:sz w:val="32"/>
          <w:szCs w:val="32"/>
        </w:rPr>
        <w:t>万元，主要用于以下方面：科学技术（类）支出</w:t>
      </w:r>
      <w:r>
        <w:rPr>
          <w:rFonts w:ascii="仿宋" w:eastAsia="仿宋" w:hAnsi="仿宋" w:cs="仿宋"/>
          <w:sz w:val="32"/>
          <w:szCs w:val="32"/>
        </w:rPr>
        <w:t>0</w:t>
      </w:r>
      <w:r>
        <w:rPr>
          <w:rFonts w:ascii="仿宋" w:eastAsia="仿宋" w:hAnsi="仿宋" w:cs="仿宋"/>
          <w:sz w:val="32"/>
          <w:szCs w:val="32"/>
        </w:rPr>
        <w:t>万元</w:t>
      </w:r>
      <w:r>
        <w:rPr>
          <w:rFonts w:ascii="仿宋" w:eastAsia="仿宋" w:hAnsi="仿宋" w:cs="仿宋"/>
          <w:sz w:val="32"/>
          <w:szCs w:val="32"/>
        </w:rPr>
        <w:t>,</w:t>
      </w:r>
      <w:r>
        <w:rPr>
          <w:rFonts w:ascii="仿宋" w:eastAsia="仿宋" w:hAnsi="仿宋" w:cs="仿宋"/>
          <w:sz w:val="32"/>
          <w:szCs w:val="32"/>
        </w:rPr>
        <w:t>占</w:t>
      </w:r>
      <w:r>
        <w:rPr>
          <w:rFonts w:ascii="仿宋" w:eastAsia="仿宋" w:hAnsi="仿宋" w:cs="仿宋"/>
          <w:sz w:val="32"/>
          <w:szCs w:val="32"/>
        </w:rPr>
        <w:t>0</w:t>
      </w:r>
      <w:r>
        <w:rPr>
          <w:rFonts w:ascii="仿宋" w:eastAsia="仿宋" w:hAnsi="仿宋" w:cs="仿宋"/>
          <w:sz w:val="32"/>
          <w:szCs w:val="32"/>
        </w:rPr>
        <w:t>%</w:t>
      </w:r>
      <w:r>
        <w:rPr>
          <w:rFonts w:ascii="仿宋" w:eastAsia="仿宋" w:hAnsi="仿宋" w:cs="仿宋"/>
          <w:sz w:val="32"/>
          <w:szCs w:val="32"/>
        </w:rPr>
        <w:t>；文化旅游体育与传媒（类）支出</w:t>
      </w:r>
      <w:r>
        <w:rPr>
          <w:rFonts w:ascii="仿宋" w:eastAsia="仿宋" w:hAnsi="仿宋" w:cs="仿宋"/>
          <w:sz w:val="32"/>
          <w:szCs w:val="32"/>
        </w:rPr>
        <w:t>0</w:t>
      </w:r>
      <w:r>
        <w:rPr>
          <w:rFonts w:ascii="仿宋" w:eastAsia="仿宋" w:hAnsi="仿宋" w:cs="仿宋"/>
          <w:sz w:val="32"/>
          <w:szCs w:val="32"/>
        </w:rPr>
        <w:t>万元</w:t>
      </w:r>
      <w:r>
        <w:rPr>
          <w:rFonts w:ascii="仿宋" w:eastAsia="仿宋" w:hAnsi="仿宋" w:cs="仿宋"/>
          <w:sz w:val="32"/>
          <w:szCs w:val="32"/>
        </w:rPr>
        <w:t>,</w:t>
      </w:r>
      <w:r>
        <w:rPr>
          <w:rFonts w:ascii="仿宋" w:eastAsia="仿宋" w:hAnsi="仿宋" w:cs="仿宋"/>
          <w:sz w:val="32"/>
          <w:szCs w:val="32"/>
        </w:rPr>
        <w:t>占</w:t>
      </w:r>
      <w:r>
        <w:rPr>
          <w:rFonts w:ascii="仿宋" w:eastAsia="仿宋" w:hAnsi="仿宋" w:cs="仿宋"/>
          <w:sz w:val="32"/>
          <w:szCs w:val="32"/>
        </w:rPr>
        <w:t>0%</w:t>
      </w:r>
      <w:r>
        <w:rPr>
          <w:rFonts w:ascii="仿宋" w:eastAsia="仿宋" w:hAnsi="仿宋" w:cs="仿宋"/>
          <w:sz w:val="32"/>
          <w:szCs w:val="32"/>
        </w:rPr>
        <w:t>；社会保障和就业（类）支出</w:t>
      </w:r>
      <w:r>
        <w:rPr>
          <w:rFonts w:ascii="仿宋" w:eastAsia="仿宋" w:hAnsi="仿宋" w:cs="仿宋"/>
          <w:sz w:val="32"/>
          <w:szCs w:val="32"/>
        </w:rPr>
        <w:t>0</w:t>
      </w:r>
      <w:r>
        <w:rPr>
          <w:rFonts w:ascii="仿宋" w:eastAsia="仿宋" w:hAnsi="仿宋" w:cs="仿宋"/>
          <w:sz w:val="32"/>
          <w:szCs w:val="32"/>
        </w:rPr>
        <w:t>万元</w:t>
      </w:r>
      <w:r>
        <w:rPr>
          <w:rFonts w:ascii="仿宋" w:eastAsia="仿宋" w:hAnsi="仿宋" w:cs="仿宋"/>
          <w:sz w:val="32"/>
          <w:szCs w:val="32"/>
        </w:rPr>
        <w:t>,</w:t>
      </w:r>
      <w:r>
        <w:rPr>
          <w:rFonts w:ascii="仿宋" w:eastAsia="仿宋" w:hAnsi="仿宋" w:cs="仿宋"/>
          <w:sz w:val="32"/>
          <w:szCs w:val="32"/>
        </w:rPr>
        <w:t>占</w:t>
      </w:r>
      <w:r>
        <w:rPr>
          <w:rFonts w:ascii="仿宋" w:eastAsia="仿宋" w:hAnsi="仿宋" w:cs="仿宋"/>
          <w:sz w:val="32"/>
          <w:szCs w:val="32"/>
        </w:rPr>
        <w:t>0%</w:t>
      </w:r>
      <w:r>
        <w:rPr>
          <w:rFonts w:ascii="仿宋" w:eastAsia="仿宋" w:hAnsi="仿宋" w:cs="仿宋"/>
          <w:sz w:val="32"/>
          <w:szCs w:val="32"/>
        </w:rPr>
        <w:t>；节能环保（类）支出</w:t>
      </w:r>
      <w:r>
        <w:rPr>
          <w:rFonts w:ascii="仿宋" w:eastAsia="仿宋" w:hAnsi="仿宋" w:cs="仿宋"/>
          <w:sz w:val="32"/>
          <w:szCs w:val="32"/>
        </w:rPr>
        <w:t>0</w:t>
      </w:r>
      <w:r>
        <w:rPr>
          <w:rFonts w:ascii="仿宋" w:eastAsia="仿宋" w:hAnsi="仿宋" w:cs="仿宋"/>
          <w:sz w:val="32"/>
          <w:szCs w:val="32"/>
        </w:rPr>
        <w:t>万元</w:t>
      </w:r>
      <w:r>
        <w:rPr>
          <w:rFonts w:ascii="仿宋" w:eastAsia="仿宋" w:hAnsi="仿宋" w:cs="仿宋"/>
          <w:sz w:val="32"/>
          <w:szCs w:val="32"/>
        </w:rPr>
        <w:t>,</w:t>
      </w:r>
      <w:r>
        <w:rPr>
          <w:rFonts w:ascii="仿宋" w:eastAsia="仿宋" w:hAnsi="仿宋" w:cs="仿宋"/>
          <w:sz w:val="32"/>
          <w:szCs w:val="32"/>
        </w:rPr>
        <w:t>占</w:t>
      </w:r>
      <w:r>
        <w:rPr>
          <w:rFonts w:ascii="仿宋" w:eastAsia="仿宋" w:hAnsi="仿宋" w:cs="仿宋"/>
          <w:sz w:val="32"/>
          <w:szCs w:val="32"/>
        </w:rPr>
        <w:t>0%</w:t>
      </w:r>
      <w:r>
        <w:rPr>
          <w:rFonts w:ascii="仿宋" w:eastAsia="仿宋" w:hAnsi="仿宋" w:cs="仿宋"/>
          <w:sz w:val="32"/>
          <w:szCs w:val="32"/>
        </w:rPr>
        <w:t>；城乡社区（类）支出</w:t>
      </w:r>
      <w:r>
        <w:rPr>
          <w:rFonts w:ascii="仿宋" w:eastAsia="仿宋" w:hAnsi="仿宋" w:cs="仿宋"/>
          <w:sz w:val="32"/>
          <w:szCs w:val="32"/>
        </w:rPr>
        <w:t>0</w:t>
      </w:r>
      <w:r>
        <w:rPr>
          <w:rFonts w:ascii="仿宋" w:eastAsia="仿宋" w:hAnsi="仿宋" w:cs="仿宋"/>
          <w:sz w:val="32"/>
          <w:szCs w:val="32"/>
        </w:rPr>
        <w:t>万元</w:t>
      </w:r>
      <w:r>
        <w:rPr>
          <w:rFonts w:ascii="仿宋" w:eastAsia="仿宋" w:hAnsi="仿宋" w:cs="仿宋"/>
          <w:sz w:val="32"/>
          <w:szCs w:val="32"/>
        </w:rPr>
        <w:t>,</w:t>
      </w:r>
      <w:r>
        <w:rPr>
          <w:rFonts w:ascii="仿宋" w:eastAsia="仿宋" w:hAnsi="仿宋" w:cs="仿宋"/>
          <w:sz w:val="32"/>
          <w:szCs w:val="32"/>
        </w:rPr>
        <w:t>占</w:t>
      </w:r>
      <w:r>
        <w:rPr>
          <w:rFonts w:ascii="仿宋" w:eastAsia="仿宋" w:hAnsi="仿宋" w:cs="仿宋"/>
          <w:sz w:val="32"/>
          <w:szCs w:val="32"/>
        </w:rPr>
        <w:t>0%</w:t>
      </w:r>
      <w:r>
        <w:rPr>
          <w:rFonts w:ascii="仿宋" w:eastAsia="仿宋" w:hAnsi="仿宋" w:cs="仿宋"/>
          <w:sz w:val="32"/>
          <w:szCs w:val="32"/>
        </w:rPr>
        <w:t>；农林水（类）支出</w:t>
      </w:r>
      <w:r>
        <w:rPr>
          <w:rFonts w:ascii="仿宋" w:eastAsia="仿宋" w:hAnsi="仿宋" w:cs="仿宋"/>
          <w:sz w:val="32"/>
          <w:szCs w:val="32"/>
        </w:rPr>
        <w:t>0</w:t>
      </w:r>
      <w:r>
        <w:rPr>
          <w:rFonts w:ascii="仿宋" w:eastAsia="仿宋" w:hAnsi="仿宋" w:cs="仿宋"/>
          <w:sz w:val="32"/>
          <w:szCs w:val="32"/>
        </w:rPr>
        <w:t>万元</w:t>
      </w:r>
      <w:r>
        <w:rPr>
          <w:rFonts w:ascii="仿宋" w:eastAsia="仿宋" w:hAnsi="仿宋" w:cs="仿宋"/>
          <w:sz w:val="32"/>
          <w:szCs w:val="32"/>
        </w:rPr>
        <w:t>,</w:t>
      </w:r>
      <w:r>
        <w:rPr>
          <w:rFonts w:ascii="仿宋" w:eastAsia="仿宋" w:hAnsi="仿宋" w:cs="仿宋"/>
          <w:sz w:val="32"/>
          <w:szCs w:val="32"/>
        </w:rPr>
        <w:t>占</w:t>
      </w:r>
      <w:r>
        <w:rPr>
          <w:rFonts w:ascii="仿宋" w:eastAsia="仿宋" w:hAnsi="仿宋" w:cs="仿宋"/>
          <w:sz w:val="32"/>
          <w:szCs w:val="32"/>
        </w:rPr>
        <w:t>0%</w:t>
      </w:r>
      <w:r>
        <w:rPr>
          <w:rFonts w:ascii="仿宋" w:eastAsia="仿宋" w:hAnsi="仿宋" w:cs="仿宋"/>
          <w:sz w:val="32"/>
          <w:szCs w:val="32"/>
        </w:rPr>
        <w:t>；交通运输（类）支出</w:t>
      </w:r>
      <w:r>
        <w:rPr>
          <w:rFonts w:ascii="仿宋" w:eastAsia="仿宋" w:hAnsi="仿宋" w:cs="仿宋"/>
          <w:sz w:val="32"/>
          <w:szCs w:val="32"/>
        </w:rPr>
        <w:t>0</w:t>
      </w:r>
      <w:r>
        <w:rPr>
          <w:rFonts w:ascii="仿宋" w:eastAsia="仿宋" w:hAnsi="仿宋" w:cs="仿宋"/>
          <w:sz w:val="32"/>
          <w:szCs w:val="32"/>
        </w:rPr>
        <w:t>万元</w:t>
      </w:r>
      <w:r>
        <w:rPr>
          <w:rFonts w:ascii="仿宋" w:eastAsia="仿宋" w:hAnsi="仿宋" w:cs="仿宋"/>
          <w:sz w:val="32"/>
          <w:szCs w:val="32"/>
        </w:rPr>
        <w:t>,</w:t>
      </w:r>
      <w:r>
        <w:rPr>
          <w:rFonts w:ascii="仿宋" w:eastAsia="仿宋" w:hAnsi="仿宋" w:cs="仿宋"/>
          <w:sz w:val="32"/>
          <w:szCs w:val="32"/>
        </w:rPr>
        <w:t>占</w:t>
      </w:r>
      <w:r>
        <w:rPr>
          <w:rFonts w:ascii="仿宋" w:eastAsia="仿宋" w:hAnsi="仿宋" w:cs="仿宋"/>
          <w:sz w:val="32"/>
          <w:szCs w:val="32"/>
        </w:rPr>
        <w:t>0%</w:t>
      </w:r>
      <w:r>
        <w:rPr>
          <w:rFonts w:ascii="仿宋" w:eastAsia="仿宋" w:hAnsi="仿宋" w:cs="仿宋"/>
          <w:sz w:val="32"/>
          <w:szCs w:val="32"/>
        </w:rPr>
        <w:t>；资源勘探信息等（类）支出</w:t>
      </w:r>
      <w:r>
        <w:rPr>
          <w:rFonts w:ascii="仿宋" w:eastAsia="仿宋" w:hAnsi="仿宋" w:cs="仿宋"/>
          <w:sz w:val="32"/>
          <w:szCs w:val="32"/>
        </w:rPr>
        <w:t>0</w:t>
      </w:r>
      <w:r>
        <w:rPr>
          <w:rFonts w:ascii="仿宋" w:eastAsia="仿宋" w:hAnsi="仿宋" w:cs="仿宋"/>
          <w:sz w:val="32"/>
          <w:szCs w:val="32"/>
        </w:rPr>
        <w:t>万元</w:t>
      </w:r>
      <w:r>
        <w:rPr>
          <w:rFonts w:ascii="仿宋" w:eastAsia="仿宋" w:hAnsi="仿宋" w:cs="仿宋"/>
          <w:sz w:val="32"/>
          <w:szCs w:val="32"/>
        </w:rPr>
        <w:t>,</w:t>
      </w:r>
      <w:r>
        <w:rPr>
          <w:rFonts w:ascii="仿宋" w:eastAsia="仿宋" w:hAnsi="仿宋" w:cs="仿宋"/>
          <w:sz w:val="32"/>
          <w:szCs w:val="32"/>
        </w:rPr>
        <w:t>占</w:t>
      </w:r>
      <w:r>
        <w:rPr>
          <w:rFonts w:ascii="仿宋" w:eastAsia="仿宋" w:hAnsi="仿宋" w:cs="仿宋"/>
          <w:sz w:val="32"/>
          <w:szCs w:val="32"/>
        </w:rPr>
        <w:t>0%</w:t>
      </w:r>
      <w:r>
        <w:rPr>
          <w:rFonts w:ascii="仿宋" w:eastAsia="仿宋" w:hAnsi="仿宋" w:cs="仿宋"/>
          <w:sz w:val="32"/>
          <w:szCs w:val="32"/>
        </w:rPr>
        <w:t>；金融（类）支出</w:t>
      </w:r>
      <w:r>
        <w:rPr>
          <w:rFonts w:ascii="仿宋" w:eastAsia="仿宋" w:hAnsi="仿宋" w:cs="仿宋"/>
          <w:sz w:val="32"/>
          <w:szCs w:val="32"/>
        </w:rPr>
        <w:t>0</w:t>
      </w:r>
      <w:r>
        <w:rPr>
          <w:rFonts w:ascii="仿宋" w:eastAsia="仿宋" w:hAnsi="仿宋" w:cs="仿宋"/>
          <w:sz w:val="32"/>
          <w:szCs w:val="32"/>
        </w:rPr>
        <w:t>万元</w:t>
      </w:r>
      <w:r>
        <w:rPr>
          <w:rFonts w:ascii="仿宋" w:eastAsia="仿宋" w:hAnsi="仿宋" w:cs="仿宋"/>
          <w:sz w:val="32"/>
          <w:szCs w:val="32"/>
        </w:rPr>
        <w:t>,</w:t>
      </w:r>
      <w:r>
        <w:rPr>
          <w:rFonts w:ascii="仿宋" w:eastAsia="仿宋" w:hAnsi="仿宋" w:cs="仿宋"/>
          <w:sz w:val="32"/>
          <w:szCs w:val="32"/>
        </w:rPr>
        <w:t>占</w:t>
      </w:r>
      <w:r>
        <w:rPr>
          <w:rFonts w:ascii="仿宋" w:eastAsia="仿宋" w:hAnsi="仿宋" w:cs="仿宋"/>
          <w:sz w:val="32"/>
          <w:szCs w:val="32"/>
        </w:rPr>
        <w:t>0%</w:t>
      </w:r>
      <w:r>
        <w:rPr>
          <w:rFonts w:ascii="仿宋" w:eastAsia="仿宋" w:hAnsi="仿宋" w:cs="仿宋"/>
          <w:sz w:val="32"/>
          <w:szCs w:val="32"/>
        </w:rPr>
        <w:t>；其他（类）支出</w:t>
      </w:r>
      <w:r>
        <w:rPr>
          <w:rFonts w:ascii="仿宋" w:eastAsia="仿宋" w:hAnsi="仿宋" w:cs="仿宋"/>
          <w:sz w:val="32"/>
          <w:szCs w:val="32"/>
        </w:rPr>
        <w:t>540.00</w:t>
      </w:r>
      <w:r>
        <w:rPr>
          <w:rFonts w:ascii="仿宋" w:eastAsia="仿宋" w:hAnsi="仿宋" w:cs="仿宋"/>
          <w:sz w:val="32"/>
          <w:szCs w:val="32"/>
        </w:rPr>
        <w:t>万元</w:t>
      </w:r>
      <w:r>
        <w:rPr>
          <w:rFonts w:ascii="仿宋" w:eastAsia="仿宋" w:hAnsi="仿宋" w:cs="仿宋"/>
          <w:sz w:val="32"/>
          <w:szCs w:val="32"/>
        </w:rPr>
        <w:t>,</w:t>
      </w:r>
      <w:r>
        <w:rPr>
          <w:rFonts w:ascii="仿宋" w:eastAsia="仿宋" w:hAnsi="仿宋" w:cs="仿宋"/>
          <w:sz w:val="32"/>
          <w:szCs w:val="32"/>
        </w:rPr>
        <w:t>占</w:t>
      </w:r>
      <w:r>
        <w:rPr>
          <w:rFonts w:ascii="仿宋" w:eastAsia="仿宋" w:hAnsi="仿宋" w:cs="仿宋"/>
          <w:sz w:val="32"/>
          <w:szCs w:val="32"/>
        </w:rPr>
        <w:t>100.00%</w:t>
      </w:r>
      <w:r>
        <w:rPr>
          <w:rFonts w:ascii="仿宋" w:eastAsia="仿宋" w:hAnsi="仿宋" w:cs="仿宋"/>
          <w:sz w:val="32"/>
          <w:szCs w:val="32"/>
        </w:rPr>
        <w:t>；债务</w:t>
      </w:r>
      <w:r>
        <w:rPr>
          <w:rFonts w:ascii="仿宋" w:eastAsia="仿宋" w:hAnsi="仿宋" w:cs="仿宋"/>
          <w:sz w:val="32"/>
          <w:szCs w:val="32"/>
        </w:rPr>
        <w:lastRenderedPageBreak/>
        <w:t>付息（类）支出</w:t>
      </w:r>
      <w:r>
        <w:rPr>
          <w:rFonts w:ascii="仿宋" w:eastAsia="仿宋" w:hAnsi="仿宋" w:cs="仿宋"/>
          <w:sz w:val="32"/>
          <w:szCs w:val="32"/>
        </w:rPr>
        <w:t>0</w:t>
      </w:r>
      <w:r>
        <w:rPr>
          <w:rFonts w:ascii="仿宋" w:eastAsia="仿宋" w:hAnsi="仿宋" w:cs="仿宋"/>
          <w:sz w:val="32"/>
          <w:szCs w:val="32"/>
        </w:rPr>
        <w:t>万元</w:t>
      </w:r>
      <w:r>
        <w:rPr>
          <w:rFonts w:ascii="仿宋" w:eastAsia="仿宋" w:hAnsi="仿宋" w:cs="仿宋"/>
          <w:sz w:val="32"/>
          <w:szCs w:val="32"/>
        </w:rPr>
        <w:t>,</w:t>
      </w:r>
      <w:r>
        <w:rPr>
          <w:rFonts w:ascii="仿宋" w:eastAsia="仿宋" w:hAnsi="仿宋" w:cs="仿宋"/>
          <w:sz w:val="32"/>
          <w:szCs w:val="32"/>
        </w:rPr>
        <w:t>占</w:t>
      </w:r>
      <w:r>
        <w:rPr>
          <w:rFonts w:ascii="仿宋" w:eastAsia="仿宋" w:hAnsi="仿宋" w:cs="仿宋"/>
          <w:sz w:val="32"/>
          <w:szCs w:val="32"/>
        </w:rPr>
        <w:t>0%</w:t>
      </w:r>
      <w:r>
        <w:rPr>
          <w:rFonts w:ascii="仿宋" w:eastAsia="仿宋" w:hAnsi="仿宋" w:cs="仿宋"/>
          <w:sz w:val="32"/>
          <w:szCs w:val="32"/>
        </w:rPr>
        <w:t>；抗疫特别国债安排（类）支出</w:t>
      </w:r>
      <w:r>
        <w:rPr>
          <w:rFonts w:ascii="仿宋" w:eastAsia="仿宋" w:hAnsi="仿宋" w:cs="仿宋"/>
          <w:sz w:val="32"/>
          <w:szCs w:val="32"/>
        </w:rPr>
        <w:t>0</w:t>
      </w:r>
      <w:r>
        <w:rPr>
          <w:rFonts w:ascii="仿宋" w:eastAsia="仿宋" w:hAnsi="仿宋" w:cs="仿宋"/>
          <w:sz w:val="32"/>
          <w:szCs w:val="32"/>
        </w:rPr>
        <w:t>万元</w:t>
      </w:r>
      <w:r>
        <w:rPr>
          <w:rFonts w:ascii="仿宋" w:eastAsia="仿宋" w:hAnsi="仿宋" w:cs="仿宋"/>
          <w:sz w:val="32"/>
          <w:szCs w:val="32"/>
        </w:rPr>
        <w:t>,</w:t>
      </w:r>
      <w:r>
        <w:rPr>
          <w:rFonts w:ascii="仿宋" w:eastAsia="仿宋" w:hAnsi="仿宋" w:cs="仿宋"/>
          <w:sz w:val="32"/>
          <w:szCs w:val="32"/>
        </w:rPr>
        <w:t>占</w:t>
      </w:r>
      <w:r>
        <w:rPr>
          <w:rFonts w:ascii="仿宋" w:eastAsia="仿宋" w:hAnsi="仿宋" w:cs="仿宋"/>
          <w:sz w:val="32"/>
          <w:szCs w:val="32"/>
        </w:rPr>
        <w:t>0%</w:t>
      </w:r>
      <w:r>
        <w:rPr>
          <w:rFonts w:ascii="仿宋" w:eastAsia="仿宋" w:hAnsi="仿宋" w:cs="仿宋"/>
          <w:sz w:val="32"/>
          <w:szCs w:val="32"/>
        </w:rPr>
        <w:t>。</w:t>
      </w:r>
    </w:p>
    <w:p w:rsidR="006923E0" w:rsidRDefault="001C748E">
      <w:pPr>
        <w:numPr>
          <w:ilvl w:val="0"/>
          <w:numId w:val="5"/>
        </w:numPr>
        <w:spacing w:line="600" w:lineRule="atLeast"/>
        <w:ind w:firstLine="640"/>
        <w:jc w:val="both"/>
        <w:rPr>
          <w:rFonts w:ascii="仿宋" w:eastAsia="仿宋" w:hAnsi="仿宋" w:cs="仿宋" w:hint="default"/>
          <w:b/>
          <w:sz w:val="32"/>
          <w:szCs w:val="32"/>
        </w:rPr>
      </w:pPr>
      <w:r>
        <w:rPr>
          <w:rStyle w:val="20"/>
          <w:rFonts w:ascii="仿宋" w:eastAsia="仿宋" w:hAnsi="仿宋" w:cs="仿宋" w:hint="eastAsia"/>
          <w:sz w:val="32"/>
          <w:szCs w:val="32"/>
        </w:rPr>
        <w:t>政府性基金预算财政拨款支出决算具体情况。</w:t>
      </w:r>
    </w:p>
    <w:p w:rsidR="006923E0" w:rsidRDefault="001C748E">
      <w:pPr>
        <w:spacing w:line="600" w:lineRule="atLeast"/>
        <w:ind w:left="640"/>
        <w:jc w:val="both"/>
        <w:rPr>
          <w:rFonts w:ascii="仿宋" w:eastAsia="仿宋" w:hAnsi="仿宋" w:cs="仿宋" w:hint="default"/>
          <w:sz w:val="32"/>
          <w:szCs w:val="32"/>
        </w:rPr>
      </w:pPr>
      <w:r>
        <w:rPr>
          <w:rFonts w:ascii="仿宋" w:eastAsia="仿宋" w:hAnsi="仿宋" w:cs="仿宋"/>
          <w:sz w:val="32"/>
          <w:szCs w:val="32"/>
        </w:rPr>
        <w:t>2020</w:t>
      </w:r>
      <w:r>
        <w:rPr>
          <w:rFonts w:ascii="仿宋" w:eastAsia="仿宋" w:hAnsi="仿宋" w:cs="仿宋"/>
          <w:sz w:val="32"/>
          <w:szCs w:val="32"/>
        </w:rPr>
        <w:t>年度政府性基金预算财政拨款支出年初预算为</w:t>
      </w:r>
      <w:r>
        <w:rPr>
          <w:rFonts w:ascii="仿宋" w:eastAsia="仿宋" w:hAnsi="仿宋" w:cs="仿宋"/>
          <w:sz w:val="32"/>
          <w:szCs w:val="32"/>
        </w:rPr>
        <w:t>0</w:t>
      </w:r>
    </w:p>
    <w:p w:rsidR="006923E0" w:rsidRDefault="001C748E">
      <w:pPr>
        <w:spacing w:line="600" w:lineRule="atLeast"/>
        <w:jc w:val="both"/>
        <w:rPr>
          <w:rFonts w:cs="宋体" w:hint="default"/>
        </w:rPr>
      </w:pPr>
      <w:r>
        <w:rPr>
          <w:rFonts w:ascii="仿宋" w:eastAsia="仿宋" w:hAnsi="仿宋" w:cs="仿宋"/>
          <w:sz w:val="32"/>
          <w:szCs w:val="32"/>
        </w:rPr>
        <w:t>万元，支出决算为</w:t>
      </w:r>
      <w:r>
        <w:rPr>
          <w:rFonts w:ascii="仿宋" w:eastAsia="仿宋" w:hAnsi="仿宋" w:cs="仿宋"/>
          <w:sz w:val="32"/>
          <w:szCs w:val="32"/>
        </w:rPr>
        <w:t>540.00</w:t>
      </w:r>
      <w:r>
        <w:rPr>
          <w:rFonts w:ascii="仿宋" w:eastAsia="仿宋" w:hAnsi="仿宋" w:cs="仿宋"/>
          <w:sz w:val="32"/>
          <w:szCs w:val="32"/>
        </w:rPr>
        <w:t>万元</w:t>
      </w:r>
      <w:r>
        <w:rPr>
          <w:rFonts w:ascii="仿宋" w:eastAsia="仿宋" w:hAnsi="仿宋" w:cs="仿宋"/>
          <w:sz w:val="32"/>
          <w:szCs w:val="32"/>
        </w:rPr>
        <w:t>,</w:t>
      </w:r>
      <w:r>
        <w:rPr>
          <w:rFonts w:ascii="仿宋" w:eastAsia="仿宋" w:hAnsi="仿宋" w:cs="仿宋"/>
          <w:sz w:val="32"/>
          <w:szCs w:val="32"/>
        </w:rPr>
        <w:t>主要原因是年中追加的民生实事项目全市独居老人住房及养老安装智能报警专项经费</w:t>
      </w:r>
      <w:r>
        <w:rPr>
          <w:rFonts w:ascii="仿宋" w:eastAsia="仿宋" w:hAnsi="仿宋" w:cs="仿宋"/>
          <w:sz w:val="32"/>
          <w:szCs w:val="32"/>
        </w:rPr>
        <w:t>540</w:t>
      </w:r>
      <w:r>
        <w:rPr>
          <w:rFonts w:ascii="仿宋" w:eastAsia="仿宋" w:hAnsi="仿宋" w:cs="仿宋"/>
          <w:sz w:val="32"/>
          <w:szCs w:val="32"/>
        </w:rPr>
        <w:t>万元。其中：</w:t>
      </w:r>
    </w:p>
    <w:p w:rsidR="006923E0" w:rsidRDefault="001C748E">
      <w:pPr>
        <w:spacing w:line="600" w:lineRule="atLeast"/>
        <w:ind w:firstLine="640"/>
        <w:jc w:val="both"/>
        <w:rPr>
          <w:rFonts w:cs="宋体" w:hint="default"/>
        </w:rPr>
      </w:pPr>
      <w:r>
        <w:rPr>
          <w:rFonts w:ascii="仿宋" w:eastAsia="仿宋" w:hAnsi="仿宋" w:cs="仿宋"/>
          <w:sz w:val="32"/>
          <w:szCs w:val="32"/>
        </w:rPr>
        <w:t>其他支出（类）其他政府性基金及对应专项债务收入安排的支出（款）其他政府性基金安排的支出（项）年初预算为</w:t>
      </w:r>
      <w:r>
        <w:rPr>
          <w:rFonts w:ascii="仿宋" w:eastAsia="仿宋" w:hAnsi="仿宋" w:cs="仿宋"/>
          <w:sz w:val="32"/>
          <w:szCs w:val="32"/>
        </w:rPr>
        <w:t>0</w:t>
      </w:r>
      <w:r>
        <w:rPr>
          <w:rFonts w:ascii="仿宋" w:eastAsia="仿宋" w:hAnsi="仿宋" w:cs="仿宋"/>
          <w:sz w:val="32"/>
          <w:szCs w:val="32"/>
        </w:rPr>
        <w:t>万元，支出决算为</w:t>
      </w:r>
      <w:r>
        <w:rPr>
          <w:rFonts w:ascii="仿宋" w:eastAsia="仿宋" w:hAnsi="仿宋" w:cs="仿宋"/>
          <w:sz w:val="32"/>
          <w:szCs w:val="32"/>
        </w:rPr>
        <w:t>540</w:t>
      </w:r>
      <w:r>
        <w:rPr>
          <w:rFonts w:ascii="仿宋" w:eastAsia="仿宋" w:hAnsi="仿宋" w:cs="仿宋"/>
          <w:sz w:val="32"/>
          <w:szCs w:val="32"/>
        </w:rPr>
        <w:t>万元，决算数大于预算数的主要原因年中追加的民生实事项目全市独居老人住房及养老安装智能报警专项经费</w:t>
      </w:r>
      <w:r>
        <w:rPr>
          <w:rFonts w:ascii="仿宋" w:eastAsia="仿宋" w:hAnsi="仿宋" w:cs="仿宋"/>
          <w:sz w:val="32"/>
          <w:szCs w:val="32"/>
        </w:rPr>
        <w:t>540</w:t>
      </w:r>
      <w:r>
        <w:rPr>
          <w:rFonts w:ascii="仿宋" w:eastAsia="仿宋" w:hAnsi="仿宋" w:cs="仿宋"/>
          <w:sz w:val="32"/>
          <w:szCs w:val="32"/>
        </w:rPr>
        <w:t>万元。</w:t>
      </w:r>
    </w:p>
    <w:p w:rsidR="006923E0" w:rsidRDefault="001C748E">
      <w:pPr>
        <w:numPr>
          <w:ilvl w:val="0"/>
          <w:numId w:val="6"/>
        </w:numPr>
        <w:spacing w:line="600" w:lineRule="atLeast"/>
        <w:ind w:firstLine="640"/>
        <w:jc w:val="both"/>
        <w:rPr>
          <w:rFonts w:ascii="楷体" w:eastAsia="楷体" w:hAnsi="楷体" w:cs="楷体" w:hint="default"/>
          <w:b/>
          <w:sz w:val="32"/>
          <w:szCs w:val="32"/>
        </w:rPr>
      </w:pPr>
      <w:r>
        <w:rPr>
          <w:rStyle w:val="20"/>
          <w:rFonts w:ascii="楷体" w:eastAsia="楷体" w:hAnsi="楷体" w:cs="楷体" w:hint="eastAsia"/>
          <w:sz w:val="32"/>
          <w:szCs w:val="32"/>
        </w:rPr>
        <w:t>国有资本经营预算财政拨款支出决算总体情况</w:t>
      </w:r>
    </w:p>
    <w:p w:rsidR="006923E0" w:rsidRDefault="001C748E">
      <w:pPr>
        <w:spacing w:line="600" w:lineRule="atLeast"/>
        <w:ind w:firstLine="640"/>
        <w:jc w:val="both"/>
        <w:rPr>
          <w:rFonts w:cs="宋体" w:hint="default"/>
        </w:rPr>
      </w:pPr>
      <w:r>
        <w:rPr>
          <w:rFonts w:ascii="仿宋" w:eastAsia="仿宋" w:hAnsi="仿宋" w:cs="仿宋"/>
          <w:sz w:val="32"/>
          <w:szCs w:val="32"/>
        </w:rPr>
        <w:t>本部门</w:t>
      </w:r>
      <w:r>
        <w:rPr>
          <w:rFonts w:ascii="仿宋" w:eastAsia="仿宋" w:hAnsi="仿宋" w:cs="仿宋"/>
          <w:sz w:val="32"/>
          <w:szCs w:val="32"/>
        </w:rPr>
        <w:t>2020</w:t>
      </w:r>
      <w:r>
        <w:rPr>
          <w:rFonts w:ascii="仿宋" w:eastAsia="仿宋" w:hAnsi="仿宋" w:cs="仿宋"/>
          <w:sz w:val="32"/>
          <w:szCs w:val="32"/>
        </w:rPr>
        <w:t>年度无国有资本经营预算财政拨款收支安排，故无相关数据。</w:t>
      </w:r>
    </w:p>
    <w:p w:rsidR="006923E0" w:rsidRDefault="001C748E">
      <w:pPr>
        <w:spacing w:line="600" w:lineRule="atLeast"/>
        <w:ind w:firstLine="640"/>
        <w:jc w:val="both"/>
        <w:rPr>
          <w:rFonts w:cs="宋体" w:hint="default"/>
        </w:rPr>
      </w:pPr>
      <w:r>
        <w:rPr>
          <w:rStyle w:val="20"/>
          <w:rFonts w:ascii="楷体" w:eastAsia="楷体" w:hAnsi="楷体" w:cs="楷体" w:hint="eastAsia"/>
          <w:sz w:val="32"/>
          <w:szCs w:val="32"/>
        </w:rPr>
        <w:t>（九）一般公共预算财政拨款“三公”经费支出决算情况说明</w:t>
      </w:r>
    </w:p>
    <w:p w:rsidR="006923E0" w:rsidRDefault="001C748E">
      <w:pPr>
        <w:spacing w:line="600" w:lineRule="atLeast"/>
        <w:ind w:firstLine="640"/>
        <w:jc w:val="both"/>
        <w:rPr>
          <w:rFonts w:cs="宋体" w:hint="default"/>
        </w:rPr>
      </w:pPr>
      <w:r>
        <w:rPr>
          <w:rStyle w:val="20"/>
          <w:rFonts w:ascii="仿宋" w:eastAsia="仿宋" w:hAnsi="仿宋" w:cs="仿宋" w:hint="eastAsia"/>
          <w:sz w:val="32"/>
          <w:szCs w:val="32"/>
        </w:rPr>
        <w:t>1.</w:t>
      </w:r>
      <w:r>
        <w:rPr>
          <w:rStyle w:val="20"/>
          <w:rFonts w:ascii="仿宋" w:eastAsia="仿宋" w:hAnsi="仿宋" w:cs="仿宋" w:hint="eastAsia"/>
          <w:sz w:val="32"/>
          <w:szCs w:val="32"/>
        </w:rPr>
        <w:t>“三公”经费一般公共预算财政拨款支出决算总体情况说明。</w:t>
      </w:r>
      <w:r>
        <w:rPr>
          <w:rStyle w:val="20"/>
          <w:rFonts w:ascii="仿宋" w:eastAsia="仿宋" w:hAnsi="仿宋" w:cs="仿宋" w:hint="eastAsia"/>
          <w:sz w:val="32"/>
          <w:szCs w:val="32"/>
        </w:rPr>
        <w:t xml:space="preserve"> </w:t>
      </w:r>
    </w:p>
    <w:p w:rsidR="006923E0" w:rsidRDefault="001C748E">
      <w:pPr>
        <w:spacing w:line="600" w:lineRule="atLeast"/>
        <w:ind w:firstLine="640"/>
        <w:jc w:val="both"/>
        <w:rPr>
          <w:rFonts w:cs="宋体" w:hint="default"/>
        </w:rPr>
      </w:pPr>
      <w:r>
        <w:rPr>
          <w:rFonts w:ascii="仿宋" w:eastAsia="仿宋" w:hAnsi="仿宋" w:cs="仿宋"/>
          <w:sz w:val="32"/>
          <w:szCs w:val="32"/>
        </w:rPr>
        <w:t>2020</w:t>
      </w:r>
      <w:r>
        <w:rPr>
          <w:rFonts w:ascii="仿宋" w:eastAsia="仿宋" w:hAnsi="仿宋" w:cs="仿宋"/>
          <w:sz w:val="32"/>
          <w:szCs w:val="32"/>
        </w:rPr>
        <w:t>年度“三公”经费一般公共预算财政拨款支出预算为</w:t>
      </w:r>
      <w:r>
        <w:rPr>
          <w:rFonts w:ascii="仿宋" w:eastAsia="仿宋" w:hAnsi="仿宋" w:cs="仿宋"/>
          <w:sz w:val="32"/>
          <w:szCs w:val="32"/>
        </w:rPr>
        <w:t>30.66</w:t>
      </w:r>
      <w:r>
        <w:rPr>
          <w:rFonts w:ascii="仿宋" w:eastAsia="仿宋" w:hAnsi="仿宋" w:cs="仿宋"/>
          <w:sz w:val="32"/>
          <w:szCs w:val="32"/>
        </w:rPr>
        <w:t>万元，支出决算为</w:t>
      </w:r>
      <w:r>
        <w:rPr>
          <w:rFonts w:ascii="仿宋" w:eastAsia="仿宋" w:hAnsi="仿宋" w:cs="仿宋"/>
          <w:sz w:val="32"/>
          <w:szCs w:val="32"/>
        </w:rPr>
        <w:t>20.82</w:t>
      </w:r>
      <w:r>
        <w:rPr>
          <w:rFonts w:ascii="仿宋" w:eastAsia="仿宋" w:hAnsi="仿宋" w:cs="仿宋"/>
          <w:sz w:val="32"/>
          <w:szCs w:val="32"/>
        </w:rPr>
        <w:t>万元，完成预算的</w:t>
      </w:r>
      <w:r>
        <w:rPr>
          <w:rFonts w:ascii="仿宋" w:eastAsia="仿宋" w:hAnsi="仿宋" w:cs="仿宋"/>
          <w:sz w:val="32"/>
          <w:szCs w:val="32"/>
        </w:rPr>
        <w:t>67.91%,2020</w:t>
      </w:r>
      <w:r>
        <w:rPr>
          <w:rFonts w:ascii="仿宋" w:eastAsia="仿宋" w:hAnsi="仿宋" w:cs="仿宋"/>
          <w:sz w:val="32"/>
          <w:szCs w:val="32"/>
        </w:rPr>
        <w:t>年度“三公”经费支出决算数小于预算数的主</w:t>
      </w:r>
      <w:r>
        <w:rPr>
          <w:rFonts w:ascii="仿宋" w:eastAsia="仿宋" w:hAnsi="仿宋" w:cs="仿宋"/>
          <w:sz w:val="32"/>
          <w:szCs w:val="32"/>
        </w:rPr>
        <w:lastRenderedPageBreak/>
        <w:t>要原因是严格管理执法车辆的使用，严控公车运行经费的开支。</w:t>
      </w:r>
    </w:p>
    <w:p w:rsidR="006923E0" w:rsidRDefault="001C748E">
      <w:pPr>
        <w:spacing w:line="600" w:lineRule="atLeast"/>
        <w:ind w:firstLine="640"/>
        <w:jc w:val="both"/>
        <w:rPr>
          <w:rFonts w:cs="宋体" w:hint="default"/>
        </w:rPr>
      </w:pPr>
      <w:r>
        <w:rPr>
          <w:rStyle w:val="20"/>
          <w:rFonts w:ascii="仿宋" w:eastAsia="仿宋" w:hAnsi="仿宋" w:cs="仿宋" w:hint="eastAsia"/>
          <w:sz w:val="32"/>
          <w:szCs w:val="32"/>
        </w:rPr>
        <w:t>2.</w:t>
      </w:r>
      <w:r>
        <w:rPr>
          <w:rStyle w:val="20"/>
          <w:rFonts w:ascii="仿宋" w:eastAsia="仿宋" w:hAnsi="仿宋" w:cs="仿宋" w:hint="eastAsia"/>
          <w:sz w:val="32"/>
          <w:szCs w:val="32"/>
        </w:rPr>
        <w:t>“三公”经费一般公共预算财政拨款支出决算具体情况说明。</w:t>
      </w:r>
    </w:p>
    <w:p w:rsidR="006923E0" w:rsidRDefault="001C748E">
      <w:pPr>
        <w:spacing w:line="600" w:lineRule="atLeast"/>
        <w:ind w:firstLine="640"/>
        <w:jc w:val="both"/>
        <w:rPr>
          <w:rFonts w:cs="宋体" w:hint="default"/>
        </w:rPr>
      </w:pPr>
      <w:r>
        <w:rPr>
          <w:rFonts w:ascii="仿宋" w:eastAsia="仿宋" w:hAnsi="仿宋" w:cs="仿宋"/>
          <w:sz w:val="32"/>
          <w:szCs w:val="32"/>
        </w:rPr>
        <w:t>2020</w:t>
      </w:r>
      <w:r>
        <w:rPr>
          <w:rFonts w:ascii="仿宋" w:eastAsia="仿宋" w:hAnsi="仿宋" w:cs="仿宋"/>
          <w:sz w:val="32"/>
          <w:szCs w:val="32"/>
        </w:rPr>
        <w:t>年度“三公”经费一般公共预算财政拨款支出决算中，因公出国（境）费用支出决算为</w:t>
      </w:r>
      <w:r>
        <w:rPr>
          <w:rFonts w:ascii="仿宋" w:eastAsia="仿宋" w:hAnsi="仿宋" w:cs="仿宋"/>
          <w:sz w:val="32"/>
          <w:szCs w:val="32"/>
        </w:rPr>
        <w:t>0</w:t>
      </w:r>
      <w:r>
        <w:rPr>
          <w:rFonts w:ascii="仿宋" w:eastAsia="仿宋" w:hAnsi="仿宋" w:cs="仿宋"/>
          <w:sz w:val="32"/>
          <w:szCs w:val="32"/>
        </w:rPr>
        <w:t>万元，占</w:t>
      </w:r>
      <w:r>
        <w:rPr>
          <w:rFonts w:ascii="仿宋" w:eastAsia="仿宋" w:hAnsi="仿宋" w:cs="仿宋"/>
          <w:sz w:val="32"/>
          <w:szCs w:val="32"/>
        </w:rPr>
        <w:t>0%</w:t>
      </w:r>
      <w:r>
        <w:rPr>
          <w:rFonts w:ascii="仿宋" w:eastAsia="仿宋" w:hAnsi="仿宋" w:cs="仿宋"/>
          <w:sz w:val="32"/>
          <w:szCs w:val="32"/>
        </w:rPr>
        <w:t>，与</w:t>
      </w:r>
      <w:r>
        <w:rPr>
          <w:rFonts w:ascii="仿宋" w:eastAsia="仿宋" w:hAnsi="仿宋" w:cs="仿宋"/>
          <w:sz w:val="32"/>
          <w:szCs w:val="32"/>
        </w:rPr>
        <w:t>201</w:t>
      </w:r>
      <w:r>
        <w:rPr>
          <w:rFonts w:ascii="仿宋" w:eastAsia="仿宋" w:hAnsi="仿宋" w:cs="仿宋"/>
          <w:sz w:val="32"/>
          <w:szCs w:val="32"/>
        </w:rPr>
        <w:t>9</w:t>
      </w:r>
      <w:r>
        <w:rPr>
          <w:rFonts w:ascii="仿宋" w:eastAsia="仿宋" w:hAnsi="仿宋" w:cs="仿宋"/>
          <w:sz w:val="32"/>
          <w:szCs w:val="32"/>
        </w:rPr>
        <w:t>年度相比，持平</w:t>
      </w:r>
      <w:r w:rsidR="00031EBB">
        <w:rPr>
          <w:rFonts w:ascii="仿宋" w:eastAsia="仿宋" w:hAnsi="仿宋" w:cs="仿宋"/>
          <w:sz w:val="32"/>
          <w:szCs w:val="32"/>
        </w:rPr>
        <w:t>，主要原因是均无出国境安排</w:t>
      </w:r>
      <w:r>
        <w:rPr>
          <w:rFonts w:ascii="仿宋" w:eastAsia="仿宋" w:hAnsi="仿宋" w:cs="仿宋"/>
          <w:sz w:val="32"/>
          <w:szCs w:val="32"/>
        </w:rPr>
        <w:t>；公务用车购置及运行维护费支出决算为</w:t>
      </w:r>
      <w:r>
        <w:rPr>
          <w:rFonts w:ascii="仿宋" w:eastAsia="仿宋" w:hAnsi="仿宋" w:cs="仿宋"/>
          <w:sz w:val="32"/>
          <w:szCs w:val="32"/>
        </w:rPr>
        <w:t>10.23</w:t>
      </w:r>
      <w:r>
        <w:rPr>
          <w:rFonts w:ascii="仿宋" w:eastAsia="仿宋" w:hAnsi="仿宋" w:cs="仿宋"/>
          <w:sz w:val="32"/>
          <w:szCs w:val="32"/>
        </w:rPr>
        <w:t>万元，占</w:t>
      </w:r>
      <w:r>
        <w:rPr>
          <w:rFonts w:ascii="仿宋" w:eastAsia="仿宋" w:hAnsi="仿宋" w:cs="仿宋"/>
          <w:sz w:val="32"/>
          <w:szCs w:val="32"/>
        </w:rPr>
        <w:t>49.12%</w:t>
      </w:r>
      <w:r>
        <w:rPr>
          <w:rFonts w:ascii="仿宋" w:eastAsia="仿宋" w:hAnsi="仿宋" w:cs="仿宋"/>
          <w:sz w:val="32"/>
          <w:szCs w:val="32"/>
        </w:rPr>
        <w:t>，与</w:t>
      </w:r>
      <w:r>
        <w:rPr>
          <w:rFonts w:ascii="仿宋" w:eastAsia="仿宋" w:hAnsi="仿宋" w:cs="仿宋"/>
          <w:sz w:val="32"/>
          <w:szCs w:val="32"/>
        </w:rPr>
        <w:t>2019</w:t>
      </w:r>
      <w:r>
        <w:rPr>
          <w:rFonts w:ascii="仿宋" w:eastAsia="仿宋" w:hAnsi="仿宋" w:cs="仿宋"/>
          <w:sz w:val="32"/>
          <w:szCs w:val="32"/>
        </w:rPr>
        <w:t>年度相比，增加</w:t>
      </w:r>
      <w:r>
        <w:rPr>
          <w:rFonts w:ascii="仿宋" w:eastAsia="仿宋" w:hAnsi="仿宋" w:cs="仿宋"/>
          <w:sz w:val="32"/>
          <w:szCs w:val="32"/>
        </w:rPr>
        <w:t>0.63</w:t>
      </w:r>
      <w:r>
        <w:rPr>
          <w:rFonts w:ascii="仿宋" w:eastAsia="仿宋" w:hAnsi="仿宋" w:cs="仿宋"/>
          <w:sz w:val="32"/>
          <w:szCs w:val="32"/>
        </w:rPr>
        <w:t>万元，增长</w:t>
      </w:r>
      <w:r>
        <w:rPr>
          <w:rFonts w:ascii="仿宋" w:eastAsia="仿宋" w:hAnsi="仿宋" w:cs="仿宋"/>
          <w:sz w:val="32"/>
          <w:szCs w:val="32"/>
        </w:rPr>
        <w:t>6.56%</w:t>
      </w:r>
      <w:r>
        <w:rPr>
          <w:rFonts w:ascii="仿宋" w:eastAsia="仿宋" w:hAnsi="仿宋" w:cs="仿宋"/>
          <w:sz w:val="32"/>
          <w:szCs w:val="32"/>
        </w:rPr>
        <w:t>，主要原因是执法力度加强，推行全员执法制度后执法频次增加；公务接待费支出决算为</w:t>
      </w:r>
      <w:r>
        <w:rPr>
          <w:rFonts w:ascii="仿宋" w:eastAsia="仿宋" w:hAnsi="仿宋" w:cs="仿宋"/>
          <w:sz w:val="32"/>
          <w:szCs w:val="32"/>
        </w:rPr>
        <w:t>10.59</w:t>
      </w:r>
      <w:r>
        <w:rPr>
          <w:rFonts w:ascii="仿宋" w:eastAsia="仿宋" w:hAnsi="仿宋" w:cs="仿宋"/>
          <w:sz w:val="32"/>
          <w:szCs w:val="32"/>
        </w:rPr>
        <w:t>万元，占</w:t>
      </w:r>
      <w:r>
        <w:rPr>
          <w:rFonts w:ascii="仿宋" w:eastAsia="仿宋" w:hAnsi="仿宋" w:cs="仿宋"/>
          <w:sz w:val="32"/>
          <w:szCs w:val="32"/>
        </w:rPr>
        <w:t>50.88%</w:t>
      </w:r>
      <w:r>
        <w:rPr>
          <w:rFonts w:ascii="仿宋" w:eastAsia="仿宋" w:hAnsi="仿宋" w:cs="仿宋"/>
          <w:sz w:val="32"/>
          <w:szCs w:val="32"/>
        </w:rPr>
        <w:t>，与</w:t>
      </w:r>
      <w:r>
        <w:rPr>
          <w:rFonts w:ascii="仿宋" w:eastAsia="仿宋" w:hAnsi="仿宋" w:cs="仿宋"/>
          <w:sz w:val="32"/>
          <w:szCs w:val="32"/>
        </w:rPr>
        <w:t>2019</w:t>
      </w:r>
      <w:r>
        <w:rPr>
          <w:rFonts w:ascii="仿宋" w:eastAsia="仿宋" w:hAnsi="仿宋" w:cs="仿宋"/>
          <w:sz w:val="32"/>
          <w:szCs w:val="32"/>
        </w:rPr>
        <w:t>年度相比，增加</w:t>
      </w:r>
      <w:r>
        <w:rPr>
          <w:rFonts w:ascii="仿宋" w:eastAsia="仿宋" w:hAnsi="仿宋" w:cs="仿宋"/>
          <w:sz w:val="32"/>
          <w:szCs w:val="32"/>
        </w:rPr>
        <w:t>2.92</w:t>
      </w:r>
      <w:r>
        <w:rPr>
          <w:rFonts w:ascii="仿宋" w:eastAsia="仿宋" w:hAnsi="仿宋" w:cs="仿宋"/>
          <w:sz w:val="32"/>
          <w:szCs w:val="32"/>
        </w:rPr>
        <w:t>万元，增长</w:t>
      </w:r>
      <w:r>
        <w:rPr>
          <w:rFonts w:ascii="仿宋" w:eastAsia="仿宋" w:hAnsi="仿宋" w:cs="仿宋"/>
          <w:sz w:val="32"/>
          <w:szCs w:val="32"/>
        </w:rPr>
        <w:t>38.07%</w:t>
      </w:r>
      <w:r>
        <w:rPr>
          <w:rFonts w:ascii="仿宋" w:eastAsia="仿宋" w:hAnsi="仿宋" w:cs="仿宋"/>
          <w:sz w:val="32"/>
          <w:szCs w:val="32"/>
        </w:rPr>
        <w:t>，主要原因是</w:t>
      </w:r>
      <w:r>
        <w:rPr>
          <w:rFonts w:ascii="仿宋" w:eastAsia="仿宋" w:hAnsi="仿宋" w:cs="仿宋"/>
          <w:sz w:val="32"/>
          <w:szCs w:val="32"/>
        </w:rPr>
        <w:t>2020</w:t>
      </w:r>
      <w:r>
        <w:rPr>
          <w:rFonts w:ascii="仿宋" w:eastAsia="仿宋" w:hAnsi="仿宋" w:cs="仿宋"/>
          <w:sz w:val="32"/>
          <w:szCs w:val="32"/>
        </w:rPr>
        <w:t>年</w:t>
      </w:r>
      <w:r>
        <w:rPr>
          <w:rFonts w:ascii="仿宋" w:eastAsia="仿宋" w:hAnsi="仿宋" w:cs="仿宋"/>
          <w:sz w:val="32"/>
          <w:szCs w:val="32"/>
        </w:rPr>
        <w:t>6.13</w:t>
      </w:r>
      <w:r>
        <w:rPr>
          <w:rFonts w:ascii="仿宋" w:eastAsia="仿宋" w:hAnsi="仿宋" w:cs="仿宋"/>
          <w:sz w:val="32"/>
          <w:szCs w:val="32"/>
        </w:rPr>
        <w:t>事故调查接待费基本在我局列支；临时机构消安委办挂账我局，该机构当年接待费近</w:t>
      </w:r>
      <w:r>
        <w:rPr>
          <w:rFonts w:ascii="仿宋" w:eastAsia="仿宋" w:hAnsi="仿宋" w:cs="仿宋"/>
          <w:sz w:val="32"/>
          <w:szCs w:val="32"/>
        </w:rPr>
        <w:t>5</w:t>
      </w:r>
      <w:r>
        <w:rPr>
          <w:rFonts w:ascii="仿宋" w:eastAsia="仿宋" w:hAnsi="仿宋" w:cs="仿宋"/>
          <w:sz w:val="32"/>
          <w:szCs w:val="32"/>
        </w:rPr>
        <w:t>万元。具体情况如下：</w:t>
      </w:r>
    </w:p>
    <w:p w:rsidR="006923E0" w:rsidRDefault="00031EBB">
      <w:pPr>
        <w:numPr>
          <w:ilvl w:val="0"/>
          <w:numId w:val="7"/>
        </w:numPr>
        <w:spacing w:line="600" w:lineRule="atLeast"/>
        <w:ind w:firstLine="640"/>
        <w:jc w:val="both"/>
        <w:rPr>
          <w:rFonts w:ascii="仿宋" w:eastAsia="仿宋" w:hAnsi="仿宋" w:cs="仿宋" w:hint="default"/>
          <w:sz w:val="32"/>
          <w:szCs w:val="32"/>
        </w:rPr>
      </w:pPr>
      <w:r>
        <w:rPr>
          <w:rFonts w:ascii="仿宋" w:eastAsia="仿宋" w:hAnsi="仿宋" w:cs="Arial"/>
          <w:sz w:val="32"/>
          <w:szCs w:val="32"/>
        </w:rPr>
        <w:t xml:space="preserve"> 因公出国（境）费预算数为0万元，支出决算为0万元。完成预算的100%。主要用于机关及下属预算单位人员的公务出国（境）的住宿费、国际旅费、培训费、 公杂费等支出。决算数等于预算数的主要原因是无出国境安排;。全年使用一般公共预算财政拨款支出涉及因公出国(境)团组0个；累计0人次。开支内容包括： 无开支内容。</w:t>
      </w:r>
    </w:p>
    <w:p w:rsidR="006923E0" w:rsidRDefault="001C748E">
      <w:pPr>
        <w:numPr>
          <w:ilvl w:val="0"/>
          <w:numId w:val="7"/>
        </w:numPr>
        <w:spacing w:line="600" w:lineRule="atLeast"/>
        <w:ind w:firstLine="640"/>
        <w:jc w:val="both"/>
        <w:rPr>
          <w:rFonts w:ascii="仿宋" w:eastAsia="仿宋" w:hAnsi="仿宋" w:cs="仿宋" w:hint="default"/>
          <w:sz w:val="32"/>
          <w:szCs w:val="32"/>
        </w:rPr>
      </w:pPr>
      <w:r>
        <w:rPr>
          <w:rFonts w:ascii="仿宋" w:eastAsia="仿宋" w:hAnsi="仿宋" w:cs="仿宋"/>
          <w:sz w:val="32"/>
          <w:szCs w:val="32"/>
        </w:rPr>
        <w:t>公务用车购置及运行维护费预算数为</w:t>
      </w:r>
      <w:r>
        <w:rPr>
          <w:rFonts w:ascii="仿宋" w:eastAsia="仿宋" w:hAnsi="仿宋" w:cs="仿宋"/>
          <w:sz w:val="32"/>
          <w:szCs w:val="32"/>
        </w:rPr>
        <w:t>19.97</w:t>
      </w:r>
      <w:r>
        <w:rPr>
          <w:rFonts w:ascii="仿宋" w:eastAsia="仿宋" w:hAnsi="仿宋" w:cs="仿宋"/>
          <w:sz w:val="32"/>
          <w:szCs w:val="32"/>
        </w:rPr>
        <w:t>万</w:t>
      </w:r>
    </w:p>
    <w:p w:rsidR="006923E0" w:rsidRDefault="001C748E">
      <w:pPr>
        <w:spacing w:line="600" w:lineRule="atLeast"/>
        <w:jc w:val="both"/>
        <w:rPr>
          <w:rFonts w:cs="宋体" w:hint="default"/>
        </w:rPr>
      </w:pPr>
      <w:r>
        <w:rPr>
          <w:rFonts w:ascii="仿宋" w:eastAsia="仿宋" w:hAnsi="仿宋" w:cs="仿宋"/>
          <w:sz w:val="32"/>
          <w:szCs w:val="32"/>
        </w:rPr>
        <w:lastRenderedPageBreak/>
        <w:t>元，支出决算为</w:t>
      </w:r>
      <w:r>
        <w:rPr>
          <w:rFonts w:ascii="仿宋" w:eastAsia="仿宋" w:hAnsi="仿宋" w:cs="仿宋"/>
          <w:sz w:val="32"/>
          <w:szCs w:val="32"/>
        </w:rPr>
        <w:t>10.23</w:t>
      </w:r>
      <w:r>
        <w:rPr>
          <w:rFonts w:ascii="仿宋" w:eastAsia="仿宋" w:hAnsi="仿宋" w:cs="仿宋"/>
          <w:sz w:val="32"/>
          <w:szCs w:val="32"/>
        </w:rPr>
        <w:t>万元，完成预算的</w:t>
      </w:r>
      <w:r>
        <w:rPr>
          <w:rFonts w:ascii="仿宋" w:eastAsia="仿宋" w:hAnsi="仿宋" w:cs="仿宋"/>
          <w:sz w:val="32"/>
          <w:szCs w:val="32"/>
        </w:rPr>
        <w:t>51.23%</w:t>
      </w:r>
      <w:r>
        <w:rPr>
          <w:rFonts w:ascii="仿宋" w:eastAsia="仿宋" w:hAnsi="仿宋" w:cs="仿宋"/>
          <w:sz w:val="32"/>
          <w:szCs w:val="32"/>
        </w:rPr>
        <w:t>。决算数小于预算数的主要原因是严格管理执法车辆的使用，严控公车运行经费的开支。</w:t>
      </w:r>
    </w:p>
    <w:p w:rsidR="006923E0" w:rsidRDefault="001C748E">
      <w:pPr>
        <w:spacing w:line="600" w:lineRule="atLeast"/>
        <w:ind w:firstLine="640"/>
        <w:jc w:val="both"/>
        <w:rPr>
          <w:rFonts w:eastAsia="仿宋" w:cs="宋体" w:hint="default"/>
        </w:rPr>
      </w:pPr>
      <w:r>
        <w:rPr>
          <w:rFonts w:ascii="仿宋" w:eastAsia="仿宋" w:hAnsi="仿宋" w:cs="仿宋"/>
          <w:sz w:val="32"/>
          <w:szCs w:val="32"/>
        </w:rPr>
        <w:t>公务用车购置预算数为</w:t>
      </w:r>
      <w:r>
        <w:rPr>
          <w:rFonts w:ascii="仿宋" w:eastAsia="仿宋" w:hAnsi="仿宋" w:cs="仿宋"/>
          <w:sz w:val="32"/>
          <w:szCs w:val="32"/>
        </w:rPr>
        <w:t>0</w:t>
      </w:r>
      <w:r>
        <w:rPr>
          <w:rFonts w:ascii="仿宋" w:eastAsia="仿宋" w:hAnsi="仿宋" w:cs="仿宋"/>
          <w:sz w:val="32"/>
          <w:szCs w:val="32"/>
        </w:rPr>
        <w:t>万元，支出决算为</w:t>
      </w:r>
      <w:r>
        <w:rPr>
          <w:rFonts w:ascii="仿宋" w:eastAsia="仿宋" w:hAnsi="仿宋" w:cs="仿宋"/>
          <w:sz w:val="32"/>
          <w:szCs w:val="32"/>
        </w:rPr>
        <w:t>0</w:t>
      </w:r>
      <w:r>
        <w:rPr>
          <w:rFonts w:ascii="仿宋" w:eastAsia="仿宋" w:hAnsi="仿宋" w:cs="仿宋"/>
          <w:sz w:val="32"/>
          <w:szCs w:val="32"/>
        </w:rPr>
        <w:t>万元（含购置税等附加费用）。</w:t>
      </w:r>
      <w:r w:rsidR="00031EBB">
        <w:rPr>
          <w:rFonts w:ascii="仿宋" w:eastAsia="仿宋" w:hAnsi="仿宋" w:cs="Arial"/>
          <w:sz w:val="32"/>
          <w:szCs w:val="32"/>
        </w:rPr>
        <w:t>决算数等于预算数的主要原因是无公车购置。主要用于经批准购置的0辆公务用车；</w:t>
      </w:r>
    </w:p>
    <w:p w:rsidR="006923E0" w:rsidRDefault="001C748E">
      <w:pPr>
        <w:spacing w:line="600" w:lineRule="atLeast"/>
        <w:ind w:firstLine="640"/>
        <w:jc w:val="both"/>
        <w:rPr>
          <w:rFonts w:cs="宋体" w:hint="default"/>
        </w:rPr>
      </w:pPr>
      <w:r>
        <w:rPr>
          <w:rFonts w:ascii="仿宋" w:eastAsia="仿宋" w:hAnsi="仿宋" w:cs="仿宋"/>
          <w:sz w:val="32"/>
          <w:szCs w:val="32"/>
        </w:rPr>
        <w:t>公务用车运行维护费预算数为</w:t>
      </w:r>
      <w:r>
        <w:rPr>
          <w:rFonts w:ascii="仿宋" w:eastAsia="仿宋" w:hAnsi="仿宋" w:cs="仿宋"/>
          <w:sz w:val="32"/>
          <w:szCs w:val="32"/>
        </w:rPr>
        <w:t>19.97</w:t>
      </w:r>
      <w:r>
        <w:rPr>
          <w:rFonts w:ascii="仿宋" w:eastAsia="仿宋" w:hAnsi="仿宋" w:cs="仿宋"/>
          <w:sz w:val="32"/>
          <w:szCs w:val="32"/>
        </w:rPr>
        <w:t>万元，支出</w:t>
      </w:r>
      <w:r>
        <w:rPr>
          <w:rFonts w:ascii="仿宋" w:eastAsia="仿宋" w:hAnsi="仿宋" w:cs="仿宋"/>
          <w:sz w:val="32"/>
          <w:szCs w:val="32"/>
        </w:rPr>
        <w:t>10.23</w:t>
      </w:r>
      <w:r>
        <w:rPr>
          <w:rFonts w:ascii="仿宋" w:eastAsia="仿宋" w:hAnsi="仿宋" w:cs="仿宋"/>
          <w:sz w:val="32"/>
          <w:szCs w:val="32"/>
        </w:rPr>
        <w:t>万元，完成预算的</w:t>
      </w:r>
      <w:r>
        <w:rPr>
          <w:rFonts w:ascii="仿宋" w:eastAsia="仿宋" w:hAnsi="仿宋" w:cs="仿宋"/>
          <w:sz w:val="32"/>
          <w:szCs w:val="32"/>
        </w:rPr>
        <w:t>51.23%</w:t>
      </w:r>
      <w:r>
        <w:rPr>
          <w:rFonts w:ascii="仿宋" w:eastAsia="仿宋" w:hAnsi="仿宋" w:cs="仿宋"/>
          <w:sz w:val="32"/>
          <w:szCs w:val="32"/>
        </w:rPr>
        <w:t>。决算数小于预算数的主要原因是严格管理执法车辆的使用，严</w:t>
      </w:r>
      <w:r>
        <w:rPr>
          <w:rFonts w:ascii="仿宋" w:eastAsia="仿宋" w:hAnsi="仿宋" w:cs="仿宋"/>
          <w:sz w:val="32"/>
          <w:szCs w:val="32"/>
        </w:rPr>
        <w:t>控公车运行经费的开支。主要用于执法检查等所需的公务用车燃料费、维修费、过路过桥费、保险费等支出；</w:t>
      </w:r>
      <w:r>
        <w:rPr>
          <w:rFonts w:ascii="仿宋" w:eastAsia="仿宋" w:hAnsi="仿宋" w:cs="仿宋"/>
          <w:sz w:val="32"/>
          <w:szCs w:val="32"/>
        </w:rPr>
        <w:t>2020</w:t>
      </w:r>
      <w:r>
        <w:rPr>
          <w:rFonts w:ascii="仿宋" w:eastAsia="仿宋" w:hAnsi="仿宋" w:cs="仿宋"/>
          <w:sz w:val="32"/>
          <w:szCs w:val="32"/>
        </w:rPr>
        <w:t>年度，本级及所属单位开支一般公共预算财政拨款的公务用车保有量为</w:t>
      </w:r>
      <w:r>
        <w:rPr>
          <w:rFonts w:ascii="仿宋" w:eastAsia="仿宋" w:hAnsi="仿宋" w:cs="仿宋"/>
          <w:sz w:val="32"/>
          <w:szCs w:val="32"/>
        </w:rPr>
        <w:t>5</w:t>
      </w:r>
      <w:r>
        <w:rPr>
          <w:rFonts w:ascii="仿宋" w:eastAsia="仿宋" w:hAnsi="仿宋" w:cs="仿宋"/>
          <w:sz w:val="32"/>
          <w:szCs w:val="32"/>
        </w:rPr>
        <w:t>辆。</w:t>
      </w:r>
    </w:p>
    <w:p w:rsidR="006923E0" w:rsidRDefault="001C748E">
      <w:pPr>
        <w:spacing w:line="600" w:lineRule="atLeast"/>
        <w:ind w:firstLine="640"/>
        <w:jc w:val="both"/>
        <w:rPr>
          <w:rFonts w:cs="宋体" w:hint="default"/>
        </w:rPr>
      </w:pPr>
      <w:r>
        <w:rPr>
          <w:rFonts w:ascii="仿宋" w:eastAsia="仿宋" w:hAnsi="仿宋" w:cs="仿宋"/>
          <w:sz w:val="32"/>
          <w:szCs w:val="32"/>
        </w:rPr>
        <w:t>（</w:t>
      </w:r>
      <w:r>
        <w:rPr>
          <w:rFonts w:ascii="仿宋" w:eastAsia="仿宋" w:hAnsi="仿宋" w:cs="仿宋"/>
          <w:sz w:val="32"/>
          <w:szCs w:val="32"/>
        </w:rPr>
        <w:t>3</w:t>
      </w:r>
      <w:r>
        <w:rPr>
          <w:rFonts w:ascii="仿宋" w:eastAsia="仿宋" w:hAnsi="仿宋" w:cs="仿宋"/>
          <w:sz w:val="32"/>
          <w:szCs w:val="32"/>
        </w:rPr>
        <w:t>）公务接待费预算数为</w:t>
      </w:r>
      <w:r>
        <w:rPr>
          <w:rFonts w:ascii="仿宋" w:eastAsia="仿宋" w:hAnsi="仿宋" w:cs="仿宋"/>
          <w:sz w:val="32"/>
          <w:szCs w:val="32"/>
        </w:rPr>
        <w:t>10.69</w:t>
      </w:r>
      <w:r>
        <w:rPr>
          <w:rFonts w:ascii="仿宋" w:eastAsia="仿宋" w:hAnsi="仿宋" w:cs="仿宋"/>
          <w:sz w:val="32"/>
          <w:szCs w:val="32"/>
        </w:rPr>
        <w:t>万元，支出决算为</w:t>
      </w:r>
      <w:r>
        <w:rPr>
          <w:rFonts w:ascii="仿宋" w:eastAsia="仿宋" w:hAnsi="仿宋" w:cs="仿宋"/>
          <w:sz w:val="32"/>
          <w:szCs w:val="32"/>
        </w:rPr>
        <w:t>10.59</w:t>
      </w:r>
      <w:r>
        <w:rPr>
          <w:rFonts w:ascii="仿宋" w:eastAsia="仿宋" w:hAnsi="仿宋" w:cs="仿宋"/>
          <w:sz w:val="32"/>
          <w:szCs w:val="32"/>
        </w:rPr>
        <w:t>万元，完成预算的</w:t>
      </w:r>
      <w:r>
        <w:rPr>
          <w:rFonts w:ascii="仿宋" w:eastAsia="仿宋" w:hAnsi="仿宋" w:cs="仿宋"/>
          <w:sz w:val="32"/>
          <w:szCs w:val="32"/>
        </w:rPr>
        <w:t>99.06%</w:t>
      </w:r>
      <w:r>
        <w:rPr>
          <w:rFonts w:ascii="仿宋" w:eastAsia="仿宋" w:hAnsi="仿宋" w:cs="仿宋"/>
          <w:sz w:val="32"/>
          <w:szCs w:val="32"/>
        </w:rPr>
        <w:t>。主要用于接待省市级应急管理部门的调研督查和台州市消安委办各类检查等支出。决算数和预算数基本持平。全年使用一般公共预算财政拨款国内公务接待</w:t>
      </w:r>
      <w:r>
        <w:rPr>
          <w:rFonts w:ascii="仿宋" w:eastAsia="仿宋" w:hAnsi="仿宋" w:cs="仿宋"/>
          <w:sz w:val="32"/>
          <w:szCs w:val="32"/>
        </w:rPr>
        <w:t>66</w:t>
      </w:r>
      <w:r>
        <w:rPr>
          <w:rFonts w:ascii="仿宋" w:eastAsia="仿宋" w:hAnsi="仿宋" w:cs="仿宋"/>
          <w:sz w:val="32"/>
          <w:szCs w:val="32"/>
        </w:rPr>
        <w:t>团组，累计</w:t>
      </w:r>
      <w:r>
        <w:rPr>
          <w:rFonts w:ascii="仿宋" w:eastAsia="仿宋" w:hAnsi="仿宋" w:cs="仿宋"/>
          <w:sz w:val="32"/>
          <w:szCs w:val="32"/>
        </w:rPr>
        <w:t>473</w:t>
      </w:r>
      <w:r>
        <w:rPr>
          <w:rFonts w:ascii="仿宋" w:eastAsia="仿宋" w:hAnsi="仿宋" w:cs="仿宋"/>
          <w:sz w:val="32"/>
          <w:szCs w:val="32"/>
        </w:rPr>
        <w:t>人次。</w:t>
      </w:r>
    </w:p>
    <w:p w:rsidR="006923E0" w:rsidRDefault="001C748E">
      <w:pPr>
        <w:spacing w:line="600" w:lineRule="atLeast"/>
        <w:ind w:firstLine="640"/>
        <w:jc w:val="both"/>
        <w:rPr>
          <w:rFonts w:cs="宋体" w:hint="default"/>
        </w:rPr>
      </w:pPr>
      <w:r>
        <w:rPr>
          <w:rFonts w:ascii="仿宋" w:eastAsia="仿宋" w:hAnsi="仿宋" w:cs="仿宋"/>
          <w:sz w:val="32"/>
          <w:szCs w:val="32"/>
        </w:rPr>
        <w:t>外宾接待支出</w:t>
      </w:r>
      <w:r>
        <w:rPr>
          <w:rFonts w:ascii="仿宋" w:eastAsia="仿宋" w:hAnsi="仿宋" w:cs="仿宋"/>
          <w:sz w:val="32"/>
          <w:szCs w:val="32"/>
        </w:rPr>
        <w:t>0</w:t>
      </w:r>
      <w:r>
        <w:rPr>
          <w:rFonts w:ascii="仿宋" w:eastAsia="仿宋" w:hAnsi="仿宋" w:cs="仿宋"/>
          <w:sz w:val="32"/>
          <w:szCs w:val="32"/>
        </w:rPr>
        <w:t>万元。</w:t>
      </w:r>
    </w:p>
    <w:p w:rsidR="006923E0" w:rsidRDefault="001C748E">
      <w:pPr>
        <w:spacing w:line="600" w:lineRule="atLeast"/>
        <w:ind w:firstLine="640"/>
        <w:jc w:val="both"/>
        <w:rPr>
          <w:rFonts w:cs="宋体" w:hint="default"/>
        </w:rPr>
      </w:pPr>
      <w:r>
        <w:rPr>
          <w:rFonts w:ascii="仿宋" w:eastAsia="仿宋" w:hAnsi="仿宋" w:cs="仿宋"/>
          <w:sz w:val="32"/>
          <w:szCs w:val="32"/>
        </w:rPr>
        <w:t>其他国内公务接待支出</w:t>
      </w:r>
      <w:r>
        <w:rPr>
          <w:rFonts w:ascii="仿宋" w:eastAsia="仿宋" w:hAnsi="仿宋" w:cs="仿宋"/>
          <w:sz w:val="32"/>
          <w:szCs w:val="32"/>
        </w:rPr>
        <w:t>10.59</w:t>
      </w:r>
      <w:r>
        <w:rPr>
          <w:rFonts w:ascii="仿宋" w:eastAsia="仿宋" w:hAnsi="仿宋" w:cs="仿宋"/>
          <w:sz w:val="32"/>
          <w:szCs w:val="32"/>
        </w:rPr>
        <w:t>万元，主要用于接待省市级应急管理</w:t>
      </w:r>
      <w:r>
        <w:rPr>
          <w:rFonts w:ascii="仿宋" w:eastAsia="仿宋" w:hAnsi="仿宋" w:cs="仿宋"/>
          <w:sz w:val="32"/>
          <w:szCs w:val="32"/>
        </w:rPr>
        <w:t>部门的调研督查和台州市消安委办各类检查等支出。接待</w:t>
      </w:r>
      <w:r>
        <w:rPr>
          <w:rFonts w:ascii="仿宋" w:eastAsia="仿宋" w:hAnsi="仿宋" w:cs="仿宋"/>
          <w:sz w:val="32"/>
          <w:szCs w:val="32"/>
        </w:rPr>
        <w:t>66</w:t>
      </w:r>
      <w:r>
        <w:rPr>
          <w:rFonts w:ascii="仿宋" w:eastAsia="仿宋" w:hAnsi="仿宋" w:cs="仿宋"/>
          <w:sz w:val="32"/>
          <w:szCs w:val="32"/>
        </w:rPr>
        <w:t>团组，</w:t>
      </w:r>
      <w:r>
        <w:rPr>
          <w:rFonts w:ascii="仿宋" w:eastAsia="仿宋" w:hAnsi="仿宋" w:cs="仿宋"/>
          <w:sz w:val="32"/>
          <w:szCs w:val="32"/>
        </w:rPr>
        <w:t>473</w:t>
      </w:r>
      <w:r>
        <w:rPr>
          <w:rFonts w:ascii="仿宋" w:eastAsia="仿宋" w:hAnsi="仿宋" w:cs="仿宋"/>
          <w:sz w:val="32"/>
          <w:szCs w:val="32"/>
        </w:rPr>
        <w:t>人次。</w:t>
      </w:r>
    </w:p>
    <w:p w:rsidR="006923E0" w:rsidRDefault="001C748E">
      <w:pPr>
        <w:spacing w:line="600" w:lineRule="atLeast"/>
        <w:ind w:firstLine="640"/>
        <w:jc w:val="both"/>
        <w:rPr>
          <w:rFonts w:cs="宋体" w:hint="default"/>
        </w:rPr>
      </w:pPr>
      <w:r>
        <w:rPr>
          <w:rStyle w:val="20"/>
          <w:rFonts w:ascii="楷体" w:eastAsia="楷体" w:hAnsi="楷体" w:cs="楷体" w:hint="eastAsia"/>
          <w:sz w:val="32"/>
          <w:szCs w:val="32"/>
        </w:rPr>
        <w:t>（十）机关运行经费支出说明</w:t>
      </w:r>
    </w:p>
    <w:p w:rsidR="006923E0" w:rsidRDefault="001C748E">
      <w:pPr>
        <w:spacing w:line="600" w:lineRule="atLeast"/>
        <w:ind w:firstLine="640"/>
        <w:jc w:val="both"/>
        <w:rPr>
          <w:rFonts w:ascii="仿宋" w:eastAsia="仿宋" w:hAnsi="仿宋" w:cs="仿宋" w:hint="default"/>
          <w:sz w:val="32"/>
          <w:szCs w:val="32"/>
        </w:rPr>
      </w:pPr>
      <w:r>
        <w:rPr>
          <w:rFonts w:ascii="仿宋" w:eastAsia="仿宋" w:hAnsi="仿宋" w:cs="仿宋"/>
          <w:sz w:val="32"/>
          <w:szCs w:val="32"/>
        </w:rPr>
        <w:lastRenderedPageBreak/>
        <w:t>2020</w:t>
      </w:r>
      <w:r>
        <w:rPr>
          <w:rFonts w:ascii="仿宋" w:eastAsia="仿宋" w:hAnsi="仿宋" w:cs="仿宋"/>
          <w:sz w:val="32"/>
          <w:szCs w:val="32"/>
        </w:rPr>
        <w:t>年度机关运行经费年初预算数为</w:t>
      </w:r>
      <w:r>
        <w:rPr>
          <w:rFonts w:ascii="仿宋" w:eastAsia="仿宋" w:hAnsi="仿宋" w:cs="仿宋"/>
          <w:sz w:val="32"/>
          <w:szCs w:val="32"/>
        </w:rPr>
        <w:t>142.89</w:t>
      </w:r>
      <w:r>
        <w:rPr>
          <w:rFonts w:ascii="仿宋" w:eastAsia="仿宋" w:hAnsi="仿宋" w:cs="仿宋"/>
          <w:sz w:val="32"/>
          <w:szCs w:val="32"/>
        </w:rPr>
        <w:t>万元，支出决算为</w:t>
      </w:r>
      <w:r>
        <w:rPr>
          <w:rFonts w:ascii="仿宋" w:eastAsia="仿宋" w:hAnsi="仿宋" w:cs="仿宋"/>
          <w:sz w:val="32"/>
          <w:szCs w:val="32"/>
        </w:rPr>
        <w:t>142.43</w:t>
      </w:r>
      <w:r>
        <w:rPr>
          <w:rFonts w:ascii="仿宋" w:eastAsia="仿宋" w:hAnsi="仿宋" w:cs="仿宋"/>
          <w:sz w:val="32"/>
          <w:szCs w:val="32"/>
        </w:rPr>
        <w:t>万元，完成年初预算的</w:t>
      </w:r>
      <w:r>
        <w:rPr>
          <w:rFonts w:ascii="仿宋" w:eastAsia="仿宋" w:hAnsi="仿宋" w:cs="仿宋"/>
          <w:sz w:val="32"/>
          <w:szCs w:val="32"/>
        </w:rPr>
        <w:t>99.68%</w:t>
      </w:r>
      <w:r>
        <w:rPr>
          <w:rFonts w:ascii="仿宋" w:eastAsia="仿宋" w:hAnsi="仿宋" w:cs="仿宋"/>
          <w:sz w:val="32"/>
          <w:szCs w:val="32"/>
        </w:rPr>
        <w:t>，决算数同年初预算数基本一致，是因为严格执行年初预算的计划安排。</w:t>
      </w:r>
    </w:p>
    <w:p w:rsidR="006923E0" w:rsidRDefault="001C748E">
      <w:pPr>
        <w:spacing w:line="600" w:lineRule="atLeast"/>
        <w:ind w:firstLine="640"/>
        <w:jc w:val="both"/>
        <w:rPr>
          <w:rFonts w:cs="宋体" w:hint="default"/>
        </w:rPr>
      </w:pPr>
      <w:r>
        <w:rPr>
          <w:rFonts w:ascii="仿宋" w:eastAsia="仿宋" w:hAnsi="仿宋" w:cs="仿宋"/>
          <w:sz w:val="32"/>
          <w:szCs w:val="32"/>
        </w:rPr>
        <w:t>比</w:t>
      </w:r>
      <w:r>
        <w:rPr>
          <w:rFonts w:ascii="仿宋" w:eastAsia="仿宋" w:hAnsi="仿宋" w:cs="仿宋"/>
          <w:sz w:val="32"/>
          <w:szCs w:val="32"/>
        </w:rPr>
        <w:t>2019</w:t>
      </w:r>
      <w:r>
        <w:rPr>
          <w:rFonts w:ascii="仿宋" w:eastAsia="仿宋" w:hAnsi="仿宋" w:cs="仿宋"/>
          <w:sz w:val="32"/>
          <w:szCs w:val="32"/>
        </w:rPr>
        <w:t>年度增加</w:t>
      </w:r>
      <w:r>
        <w:rPr>
          <w:rFonts w:ascii="仿宋" w:eastAsia="仿宋" w:hAnsi="仿宋" w:cs="仿宋"/>
          <w:sz w:val="32"/>
          <w:szCs w:val="32"/>
        </w:rPr>
        <w:t>39.01</w:t>
      </w:r>
      <w:r>
        <w:rPr>
          <w:rFonts w:ascii="仿宋" w:eastAsia="仿宋" w:hAnsi="仿宋" w:cs="仿宋"/>
          <w:sz w:val="32"/>
          <w:szCs w:val="32"/>
        </w:rPr>
        <w:t>万元，增长</w:t>
      </w:r>
      <w:r>
        <w:rPr>
          <w:rFonts w:ascii="仿宋" w:eastAsia="仿宋" w:hAnsi="仿宋" w:cs="仿宋"/>
          <w:sz w:val="32"/>
          <w:szCs w:val="32"/>
        </w:rPr>
        <w:t>37.72%</w:t>
      </w:r>
      <w:r>
        <w:rPr>
          <w:rFonts w:ascii="仿宋" w:eastAsia="仿宋" w:hAnsi="仿宋" w:cs="仿宋"/>
          <w:sz w:val="32"/>
          <w:szCs w:val="32"/>
        </w:rPr>
        <w:t>，主要原因是人员增加，相应运行经费增加。</w:t>
      </w:r>
    </w:p>
    <w:p w:rsidR="006923E0" w:rsidRDefault="001C748E">
      <w:pPr>
        <w:spacing w:line="600" w:lineRule="atLeast"/>
        <w:ind w:firstLine="640"/>
        <w:jc w:val="both"/>
        <w:rPr>
          <w:rFonts w:cs="宋体" w:hint="default"/>
        </w:rPr>
      </w:pPr>
      <w:r>
        <w:rPr>
          <w:rStyle w:val="20"/>
          <w:rFonts w:ascii="楷体" w:eastAsia="楷体" w:hAnsi="楷体" w:cs="楷体" w:hint="eastAsia"/>
          <w:sz w:val="32"/>
          <w:szCs w:val="32"/>
        </w:rPr>
        <w:t>（十一）政府采购支出说明</w:t>
      </w:r>
    </w:p>
    <w:p w:rsidR="006923E0" w:rsidRDefault="001C748E">
      <w:pPr>
        <w:spacing w:line="600" w:lineRule="atLeast"/>
        <w:ind w:firstLine="640"/>
        <w:jc w:val="both"/>
        <w:rPr>
          <w:rFonts w:cs="宋体" w:hint="default"/>
        </w:rPr>
      </w:pPr>
      <w:r>
        <w:rPr>
          <w:rFonts w:ascii="仿宋" w:eastAsia="仿宋" w:hAnsi="仿宋" w:cs="仿宋"/>
          <w:sz w:val="32"/>
          <w:szCs w:val="32"/>
        </w:rPr>
        <w:t>2020</w:t>
      </w:r>
      <w:r>
        <w:rPr>
          <w:rFonts w:ascii="仿宋" w:eastAsia="仿宋" w:hAnsi="仿宋" w:cs="仿宋"/>
          <w:sz w:val="32"/>
          <w:szCs w:val="32"/>
        </w:rPr>
        <w:t>年度政府采购支出总额</w:t>
      </w:r>
      <w:r>
        <w:rPr>
          <w:rFonts w:ascii="仿宋" w:eastAsia="仿宋" w:hAnsi="仿宋" w:cs="仿宋"/>
          <w:sz w:val="32"/>
          <w:szCs w:val="32"/>
        </w:rPr>
        <w:t>1,279.03</w:t>
      </w:r>
      <w:r>
        <w:rPr>
          <w:rFonts w:ascii="仿宋" w:eastAsia="仿宋" w:hAnsi="仿宋" w:cs="仿宋"/>
          <w:sz w:val="32"/>
          <w:szCs w:val="32"/>
        </w:rPr>
        <w:t>万元，其中：政府采购货物支出</w:t>
      </w:r>
      <w:r>
        <w:rPr>
          <w:rFonts w:ascii="仿宋" w:eastAsia="仿宋" w:hAnsi="仿宋" w:cs="仿宋"/>
          <w:sz w:val="32"/>
          <w:szCs w:val="32"/>
        </w:rPr>
        <w:t>284.97</w:t>
      </w:r>
      <w:r>
        <w:rPr>
          <w:rFonts w:ascii="仿宋" w:eastAsia="仿宋" w:hAnsi="仿宋" w:cs="仿宋"/>
          <w:sz w:val="32"/>
          <w:szCs w:val="32"/>
        </w:rPr>
        <w:t>万元、政府采购工程支出</w:t>
      </w:r>
      <w:r>
        <w:rPr>
          <w:rFonts w:ascii="仿宋" w:eastAsia="仿宋" w:hAnsi="仿宋" w:cs="仿宋"/>
          <w:sz w:val="32"/>
          <w:szCs w:val="32"/>
        </w:rPr>
        <w:t>153.47</w:t>
      </w:r>
      <w:r>
        <w:rPr>
          <w:rFonts w:ascii="仿宋" w:eastAsia="仿宋" w:hAnsi="仿宋" w:cs="仿宋"/>
          <w:sz w:val="32"/>
          <w:szCs w:val="32"/>
        </w:rPr>
        <w:t>万元、政府采购服务支出</w:t>
      </w:r>
      <w:r>
        <w:rPr>
          <w:rFonts w:ascii="仿宋" w:eastAsia="仿宋" w:hAnsi="仿宋" w:cs="仿宋"/>
          <w:sz w:val="32"/>
          <w:szCs w:val="32"/>
        </w:rPr>
        <w:t>840.59</w:t>
      </w:r>
      <w:r>
        <w:rPr>
          <w:rFonts w:ascii="仿宋" w:eastAsia="仿宋" w:hAnsi="仿宋" w:cs="仿宋"/>
          <w:sz w:val="32"/>
          <w:szCs w:val="32"/>
        </w:rPr>
        <w:t>万元。授予中小企业合同金额</w:t>
      </w:r>
      <w:r>
        <w:rPr>
          <w:rFonts w:ascii="仿宋" w:eastAsia="仿宋" w:hAnsi="仿宋" w:cs="仿宋"/>
          <w:sz w:val="32"/>
          <w:szCs w:val="32"/>
        </w:rPr>
        <w:t>739.03</w:t>
      </w:r>
      <w:r>
        <w:rPr>
          <w:rFonts w:ascii="仿宋" w:eastAsia="仿宋" w:hAnsi="仿宋" w:cs="仿宋"/>
          <w:sz w:val="32"/>
          <w:szCs w:val="32"/>
        </w:rPr>
        <w:t>万元，占政府采购支出总额的</w:t>
      </w:r>
      <w:r>
        <w:rPr>
          <w:rFonts w:ascii="仿宋" w:eastAsia="仿宋" w:hAnsi="仿宋" w:cs="仿宋"/>
          <w:sz w:val="32"/>
          <w:szCs w:val="32"/>
        </w:rPr>
        <w:t>57.78%</w:t>
      </w:r>
      <w:r>
        <w:rPr>
          <w:rFonts w:ascii="仿宋" w:eastAsia="仿宋" w:hAnsi="仿宋" w:cs="仿宋"/>
          <w:sz w:val="32"/>
          <w:szCs w:val="32"/>
        </w:rPr>
        <w:t>。其中，授予小微企业合同金额</w:t>
      </w:r>
      <w:r>
        <w:rPr>
          <w:rFonts w:ascii="仿宋" w:eastAsia="仿宋" w:hAnsi="仿宋" w:cs="仿宋"/>
          <w:sz w:val="32"/>
          <w:szCs w:val="32"/>
        </w:rPr>
        <w:t>705.68</w:t>
      </w:r>
      <w:r>
        <w:rPr>
          <w:rFonts w:ascii="仿宋" w:eastAsia="仿宋" w:hAnsi="仿宋" w:cs="仿宋"/>
          <w:sz w:val="32"/>
          <w:szCs w:val="32"/>
        </w:rPr>
        <w:t>万元，占政府采购支出总额的</w:t>
      </w:r>
      <w:r>
        <w:rPr>
          <w:rFonts w:ascii="仿宋" w:eastAsia="仿宋" w:hAnsi="仿宋" w:cs="仿宋"/>
          <w:sz w:val="32"/>
          <w:szCs w:val="32"/>
        </w:rPr>
        <w:t>55.17%</w:t>
      </w:r>
      <w:r>
        <w:rPr>
          <w:rFonts w:ascii="仿宋" w:eastAsia="仿宋" w:hAnsi="仿宋" w:cs="仿宋"/>
          <w:sz w:val="32"/>
          <w:szCs w:val="32"/>
        </w:rPr>
        <w:t>。</w:t>
      </w:r>
    </w:p>
    <w:p w:rsidR="006923E0" w:rsidRDefault="001C748E">
      <w:pPr>
        <w:spacing w:line="600" w:lineRule="atLeast"/>
        <w:ind w:firstLine="640"/>
        <w:jc w:val="both"/>
        <w:rPr>
          <w:rFonts w:cs="宋体" w:hint="default"/>
        </w:rPr>
      </w:pPr>
      <w:r>
        <w:rPr>
          <w:rStyle w:val="20"/>
          <w:rFonts w:ascii="楷体" w:eastAsia="楷体" w:hAnsi="楷体" w:cs="楷体" w:hint="eastAsia"/>
          <w:sz w:val="32"/>
          <w:szCs w:val="32"/>
        </w:rPr>
        <w:t>（十二）国有资产占有情况说明</w:t>
      </w:r>
    </w:p>
    <w:p w:rsidR="006923E0" w:rsidRDefault="001C748E">
      <w:pPr>
        <w:spacing w:line="600" w:lineRule="atLeast"/>
        <w:ind w:firstLine="640"/>
        <w:jc w:val="both"/>
        <w:rPr>
          <w:rFonts w:cs="宋体" w:hint="default"/>
        </w:rPr>
      </w:pPr>
      <w:r>
        <w:rPr>
          <w:rFonts w:ascii="仿宋" w:eastAsia="仿宋" w:hAnsi="仿宋" w:cs="仿宋"/>
          <w:sz w:val="32"/>
          <w:szCs w:val="32"/>
        </w:rPr>
        <w:t>截至</w:t>
      </w:r>
      <w:r>
        <w:rPr>
          <w:rFonts w:ascii="仿宋" w:eastAsia="仿宋" w:hAnsi="仿宋" w:cs="仿宋"/>
          <w:sz w:val="32"/>
          <w:szCs w:val="32"/>
        </w:rPr>
        <w:t>2020</w:t>
      </w:r>
      <w:r>
        <w:rPr>
          <w:rFonts w:ascii="仿宋" w:eastAsia="仿宋" w:hAnsi="仿宋" w:cs="仿宋"/>
          <w:sz w:val="32"/>
          <w:szCs w:val="32"/>
        </w:rPr>
        <w:t>年</w:t>
      </w:r>
      <w:r>
        <w:rPr>
          <w:rFonts w:ascii="仿宋" w:eastAsia="仿宋" w:hAnsi="仿宋" w:cs="仿宋"/>
          <w:sz w:val="32"/>
          <w:szCs w:val="32"/>
        </w:rPr>
        <w:t>12</w:t>
      </w:r>
      <w:r>
        <w:rPr>
          <w:rFonts w:ascii="仿宋" w:eastAsia="仿宋" w:hAnsi="仿宋" w:cs="仿宋"/>
          <w:sz w:val="32"/>
          <w:szCs w:val="32"/>
        </w:rPr>
        <w:t>月</w:t>
      </w:r>
      <w:r>
        <w:rPr>
          <w:rFonts w:ascii="仿宋" w:eastAsia="仿宋" w:hAnsi="仿宋" w:cs="仿宋"/>
          <w:sz w:val="32"/>
          <w:szCs w:val="32"/>
        </w:rPr>
        <w:t>31</w:t>
      </w:r>
      <w:r>
        <w:rPr>
          <w:rFonts w:ascii="仿宋" w:eastAsia="仿宋" w:hAnsi="仿宋" w:cs="仿宋"/>
          <w:sz w:val="32"/>
          <w:szCs w:val="32"/>
        </w:rPr>
        <w:t>日，温岭市应急管理局本级及所属各单位共有车辆</w:t>
      </w:r>
      <w:r>
        <w:rPr>
          <w:rFonts w:ascii="仿宋" w:eastAsia="仿宋" w:hAnsi="仿宋" w:cs="仿宋"/>
          <w:sz w:val="32"/>
          <w:szCs w:val="32"/>
        </w:rPr>
        <w:t>5</w:t>
      </w:r>
      <w:r>
        <w:rPr>
          <w:rFonts w:ascii="仿宋" w:eastAsia="仿宋" w:hAnsi="仿宋" w:cs="仿宋"/>
          <w:sz w:val="32"/>
          <w:szCs w:val="32"/>
        </w:rPr>
        <w:t>辆，其中，副部（省）级及以上领导用车</w:t>
      </w:r>
      <w:r>
        <w:rPr>
          <w:rFonts w:ascii="仿宋" w:eastAsia="仿宋" w:hAnsi="仿宋" w:cs="仿宋"/>
          <w:sz w:val="32"/>
          <w:szCs w:val="32"/>
        </w:rPr>
        <w:t>0</w:t>
      </w:r>
      <w:r>
        <w:rPr>
          <w:rFonts w:ascii="仿宋" w:eastAsia="仿宋" w:hAnsi="仿宋" w:cs="仿宋"/>
          <w:sz w:val="32"/>
          <w:szCs w:val="32"/>
        </w:rPr>
        <w:t>辆、主要领导干部用车</w:t>
      </w:r>
      <w:r>
        <w:rPr>
          <w:rFonts w:ascii="仿宋" w:eastAsia="仿宋" w:hAnsi="仿宋" w:cs="仿宋"/>
          <w:sz w:val="32"/>
          <w:szCs w:val="32"/>
        </w:rPr>
        <w:t>0</w:t>
      </w:r>
      <w:r>
        <w:rPr>
          <w:rFonts w:ascii="仿宋" w:eastAsia="仿宋" w:hAnsi="仿宋" w:cs="仿宋"/>
          <w:sz w:val="32"/>
          <w:szCs w:val="32"/>
        </w:rPr>
        <w:t>辆、机要通信用车</w:t>
      </w:r>
      <w:r>
        <w:rPr>
          <w:rFonts w:ascii="仿宋" w:eastAsia="仿宋" w:hAnsi="仿宋" w:cs="仿宋"/>
          <w:sz w:val="32"/>
          <w:szCs w:val="32"/>
        </w:rPr>
        <w:t>0</w:t>
      </w:r>
      <w:r>
        <w:rPr>
          <w:rFonts w:ascii="仿宋" w:eastAsia="仿宋" w:hAnsi="仿宋" w:cs="仿宋"/>
          <w:sz w:val="32"/>
          <w:szCs w:val="32"/>
        </w:rPr>
        <w:t>辆、应急保障用车</w:t>
      </w:r>
      <w:r>
        <w:rPr>
          <w:rFonts w:ascii="仿宋" w:eastAsia="仿宋" w:hAnsi="仿宋" w:cs="仿宋"/>
          <w:sz w:val="32"/>
          <w:szCs w:val="32"/>
        </w:rPr>
        <w:t>0</w:t>
      </w:r>
      <w:r>
        <w:rPr>
          <w:rFonts w:ascii="仿宋" w:eastAsia="仿宋" w:hAnsi="仿宋" w:cs="仿宋"/>
          <w:sz w:val="32"/>
          <w:szCs w:val="32"/>
        </w:rPr>
        <w:t>辆、执法执勤用车</w:t>
      </w:r>
      <w:r>
        <w:rPr>
          <w:rFonts w:ascii="仿宋" w:eastAsia="仿宋" w:hAnsi="仿宋" w:cs="仿宋"/>
          <w:sz w:val="32"/>
          <w:szCs w:val="32"/>
        </w:rPr>
        <w:t>4</w:t>
      </w:r>
      <w:r>
        <w:rPr>
          <w:rFonts w:ascii="仿宋" w:eastAsia="仿宋" w:hAnsi="仿宋" w:cs="仿宋"/>
          <w:sz w:val="32"/>
          <w:szCs w:val="32"/>
        </w:rPr>
        <w:t>辆、特种专业技术用车</w:t>
      </w:r>
      <w:r>
        <w:rPr>
          <w:rFonts w:ascii="仿宋" w:eastAsia="仿宋" w:hAnsi="仿宋" w:cs="仿宋"/>
          <w:sz w:val="32"/>
          <w:szCs w:val="32"/>
        </w:rPr>
        <w:t>0</w:t>
      </w:r>
      <w:r>
        <w:rPr>
          <w:rFonts w:ascii="仿宋" w:eastAsia="仿宋" w:hAnsi="仿宋" w:cs="仿宋"/>
          <w:sz w:val="32"/>
          <w:szCs w:val="32"/>
        </w:rPr>
        <w:t>辆、离退休干部用车</w:t>
      </w:r>
      <w:r>
        <w:rPr>
          <w:rFonts w:ascii="仿宋" w:eastAsia="仿宋" w:hAnsi="仿宋" w:cs="仿宋"/>
          <w:sz w:val="32"/>
          <w:szCs w:val="32"/>
        </w:rPr>
        <w:t>0</w:t>
      </w:r>
      <w:r>
        <w:rPr>
          <w:rFonts w:ascii="仿宋" w:eastAsia="仿宋" w:hAnsi="仿宋" w:cs="仿宋"/>
          <w:sz w:val="32"/>
          <w:szCs w:val="32"/>
        </w:rPr>
        <w:t>辆、其他用车</w:t>
      </w:r>
      <w:r>
        <w:rPr>
          <w:rFonts w:ascii="仿宋" w:eastAsia="仿宋" w:hAnsi="仿宋" w:cs="仿宋"/>
          <w:sz w:val="32"/>
          <w:szCs w:val="32"/>
        </w:rPr>
        <w:t>1</w:t>
      </w:r>
      <w:r>
        <w:rPr>
          <w:rFonts w:ascii="仿宋" w:eastAsia="仿宋" w:hAnsi="仿宋" w:cs="仿宋"/>
          <w:sz w:val="32"/>
          <w:szCs w:val="32"/>
        </w:rPr>
        <w:t>辆</w:t>
      </w:r>
      <w:r>
        <w:rPr>
          <w:rFonts w:ascii="仿宋" w:eastAsia="仿宋" w:hAnsi="仿宋" w:cs="仿宋"/>
          <w:sz w:val="32"/>
          <w:szCs w:val="32"/>
        </w:rPr>
        <w:t>,</w:t>
      </w:r>
      <w:r>
        <w:rPr>
          <w:rFonts w:ascii="仿宋" w:eastAsia="仿宋" w:hAnsi="仿宋" w:cs="仿宋"/>
          <w:sz w:val="32"/>
          <w:szCs w:val="32"/>
        </w:rPr>
        <w:t>其他用车主要是救灾车辆；单价</w:t>
      </w:r>
      <w:r>
        <w:rPr>
          <w:rFonts w:ascii="仿宋" w:eastAsia="仿宋" w:hAnsi="仿宋" w:cs="仿宋"/>
          <w:sz w:val="32"/>
          <w:szCs w:val="32"/>
        </w:rPr>
        <w:t>50</w:t>
      </w:r>
      <w:r>
        <w:rPr>
          <w:rFonts w:ascii="仿宋" w:eastAsia="仿宋" w:hAnsi="仿宋" w:cs="仿宋"/>
          <w:sz w:val="32"/>
          <w:szCs w:val="32"/>
        </w:rPr>
        <w:t>万元以上通用设</w:t>
      </w:r>
      <w:r>
        <w:rPr>
          <w:rFonts w:ascii="仿宋" w:eastAsia="仿宋" w:hAnsi="仿宋" w:cs="仿宋"/>
          <w:sz w:val="32"/>
          <w:szCs w:val="32"/>
        </w:rPr>
        <w:t>备</w:t>
      </w:r>
      <w:r>
        <w:rPr>
          <w:rFonts w:ascii="仿宋" w:eastAsia="仿宋" w:hAnsi="仿宋" w:cs="仿宋"/>
          <w:sz w:val="32"/>
          <w:szCs w:val="32"/>
        </w:rPr>
        <w:t>0</w:t>
      </w:r>
      <w:r>
        <w:rPr>
          <w:rFonts w:ascii="仿宋" w:eastAsia="仿宋" w:hAnsi="仿宋" w:cs="仿宋"/>
          <w:sz w:val="32"/>
          <w:szCs w:val="32"/>
        </w:rPr>
        <w:t>台（套），单价</w:t>
      </w:r>
      <w:r>
        <w:rPr>
          <w:rFonts w:ascii="仿宋" w:eastAsia="仿宋" w:hAnsi="仿宋" w:cs="仿宋"/>
          <w:sz w:val="32"/>
          <w:szCs w:val="32"/>
        </w:rPr>
        <w:t>100</w:t>
      </w:r>
      <w:r>
        <w:rPr>
          <w:rFonts w:ascii="仿宋" w:eastAsia="仿宋" w:hAnsi="仿宋" w:cs="仿宋"/>
          <w:sz w:val="32"/>
          <w:szCs w:val="32"/>
        </w:rPr>
        <w:t>万元以上专用设备</w:t>
      </w:r>
      <w:r>
        <w:rPr>
          <w:rFonts w:ascii="仿宋" w:eastAsia="仿宋" w:hAnsi="仿宋" w:cs="仿宋"/>
          <w:sz w:val="32"/>
          <w:szCs w:val="32"/>
        </w:rPr>
        <w:t>0</w:t>
      </w:r>
      <w:r>
        <w:rPr>
          <w:rFonts w:ascii="仿宋" w:eastAsia="仿宋" w:hAnsi="仿宋" w:cs="仿宋"/>
          <w:sz w:val="32"/>
          <w:szCs w:val="32"/>
        </w:rPr>
        <w:t>台（套）。</w:t>
      </w:r>
      <w:r>
        <w:rPr>
          <w:rFonts w:ascii="仿宋" w:eastAsia="仿宋" w:hAnsi="仿宋" w:cs="仿宋"/>
          <w:sz w:val="32"/>
          <w:szCs w:val="32"/>
        </w:rPr>
        <w:t xml:space="preserve"> </w:t>
      </w:r>
    </w:p>
    <w:p w:rsidR="006923E0" w:rsidRDefault="001C748E">
      <w:pPr>
        <w:spacing w:line="600" w:lineRule="atLeast"/>
        <w:ind w:firstLine="640"/>
        <w:jc w:val="both"/>
        <w:rPr>
          <w:rFonts w:cs="宋体" w:hint="default"/>
        </w:rPr>
      </w:pPr>
      <w:r>
        <w:rPr>
          <w:rStyle w:val="20"/>
          <w:rFonts w:ascii="楷体" w:eastAsia="楷体" w:hAnsi="楷体" w:cs="楷体" w:hint="eastAsia"/>
          <w:sz w:val="32"/>
          <w:szCs w:val="32"/>
        </w:rPr>
        <w:t>（十三）预算绩效情况说明</w:t>
      </w:r>
    </w:p>
    <w:p w:rsidR="006923E0" w:rsidRDefault="001C748E">
      <w:pPr>
        <w:spacing w:line="600" w:lineRule="atLeast"/>
        <w:ind w:firstLine="640"/>
        <w:jc w:val="both"/>
        <w:rPr>
          <w:rFonts w:cs="宋体" w:hint="default"/>
        </w:rPr>
      </w:pPr>
      <w:r>
        <w:rPr>
          <w:rStyle w:val="20"/>
          <w:rFonts w:ascii="仿宋" w:eastAsia="仿宋" w:hAnsi="仿宋" w:cs="仿宋" w:hint="eastAsia"/>
          <w:sz w:val="32"/>
          <w:szCs w:val="32"/>
        </w:rPr>
        <w:t>1.</w:t>
      </w:r>
      <w:r>
        <w:rPr>
          <w:rStyle w:val="20"/>
          <w:rFonts w:ascii="仿宋" w:eastAsia="仿宋" w:hAnsi="仿宋" w:cs="仿宋" w:hint="eastAsia"/>
          <w:sz w:val="32"/>
          <w:szCs w:val="32"/>
        </w:rPr>
        <w:t>预算绩效管理工作开展情况。</w:t>
      </w:r>
      <w:r>
        <w:rPr>
          <w:rStyle w:val="20"/>
          <w:rFonts w:ascii="仿宋" w:eastAsia="仿宋" w:hAnsi="仿宋" w:cs="仿宋" w:hint="eastAsia"/>
          <w:sz w:val="32"/>
          <w:szCs w:val="32"/>
        </w:rPr>
        <w:t xml:space="preserve"> </w:t>
      </w:r>
    </w:p>
    <w:p w:rsidR="006923E0" w:rsidRDefault="001C748E">
      <w:pPr>
        <w:spacing w:line="600" w:lineRule="atLeast"/>
        <w:ind w:firstLine="640"/>
        <w:jc w:val="both"/>
        <w:rPr>
          <w:rFonts w:cs="宋体" w:hint="default"/>
        </w:rPr>
      </w:pPr>
      <w:r>
        <w:rPr>
          <w:rFonts w:ascii="仿宋" w:eastAsia="仿宋" w:hAnsi="仿宋" w:cs="仿宋"/>
          <w:sz w:val="32"/>
          <w:szCs w:val="32"/>
        </w:rPr>
        <w:lastRenderedPageBreak/>
        <w:t>根据预算绩效管理要求，温岭市应急管理局组织对</w:t>
      </w:r>
      <w:r>
        <w:rPr>
          <w:rFonts w:ascii="仿宋" w:eastAsia="仿宋" w:hAnsi="仿宋" w:cs="仿宋"/>
          <w:sz w:val="32"/>
          <w:szCs w:val="32"/>
        </w:rPr>
        <w:t>2020</w:t>
      </w:r>
      <w:r>
        <w:rPr>
          <w:rFonts w:ascii="仿宋" w:eastAsia="仿宋" w:hAnsi="仿宋" w:cs="仿宋"/>
          <w:sz w:val="32"/>
          <w:szCs w:val="32"/>
        </w:rPr>
        <w:t>年度一般公共预算项目支出全面开展绩效自评，涉及项目</w:t>
      </w:r>
      <w:r>
        <w:rPr>
          <w:rFonts w:ascii="仿宋" w:eastAsia="仿宋" w:hAnsi="仿宋" w:cs="仿宋"/>
          <w:sz w:val="32"/>
          <w:szCs w:val="32"/>
        </w:rPr>
        <w:t>2</w:t>
      </w:r>
      <w:r>
        <w:rPr>
          <w:rFonts w:ascii="仿宋" w:eastAsia="仿宋" w:hAnsi="仿宋" w:cs="仿宋"/>
          <w:sz w:val="32"/>
          <w:szCs w:val="32"/>
        </w:rPr>
        <w:t>1</w:t>
      </w:r>
      <w:r>
        <w:rPr>
          <w:rFonts w:ascii="仿宋" w:eastAsia="仿宋" w:hAnsi="仿宋" w:cs="仿宋"/>
          <w:sz w:val="32"/>
          <w:szCs w:val="32"/>
        </w:rPr>
        <w:t>个，共涉及资金</w:t>
      </w:r>
      <w:r>
        <w:rPr>
          <w:rFonts w:ascii="仿宋" w:eastAsia="仿宋" w:hAnsi="仿宋" w:cs="仿宋"/>
          <w:sz w:val="32"/>
          <w:szCs w:val="32"/>
        </w:rPr>
        <w:t>1405.95</w:t>
      </w:r>
      <w:r>
        <w:rPr>
          <w:rFonts w:ascii="仿宋" w:eastAsia="仿宋" w:hAnsi="仿宋" w:cs="仿宋"/>
          <w:sz w:val="32"/>
          <w:szCs w:val="32"/>
        </w:rPr>
        <w:t>万元，占一般公共预算项目支出总额的</w:t>
      </w:r>
      <w:r>
        <w:rPr>
          <w:rFonts w:ascii="仿宋" w:eastAsia="仿宋" w:hAnsi="仿宋" w:cs="仿宋"/>
          <w:sz w:val="32"/>
          <w:szCs w:val="32"/>
        </w:rPr>
        <w:t>100%</w:t>
      </w:r>
      <w:r>
        <w:rPr>
          <w:rFonts w:ascii="仿宋" w:eastAsia="仿宋" w:hAnsi="仿宋" w:cs="仿宋"/>
          <w:sz w:val="32"/>
          <w:szCs w:val="32"/>
        </w:rPr>
        <w:t>。组织对</w:t>
      </w:r>
      <w:r>
        <w:rPr>
          <w:rFonts w:ascii="仿宋" w:eastAsia="仿宋" w:hAnsi="仿宋" w:cs="仿宋"/>
          <w:sz w:val="32"/>
          <w:szCs w:val="32"/>
        </w:rPr>
        <w:t>2020</w:t>
      </w:r>
      <w:r>
        <w:rPr>
          <w:rFonts w:ascii="仿宋" w:eastAsia="仿宋" w:hAnsi="仿宋" w:cs="仿宋"/>
          <w:sz w:val="32"/>
          <w:szCs w:val="32"/>
        </w:rPr>
        <w:t>年度全市独居老人住房及养老安装智能报警专项经费等</w:t>
      </w:r>
      <w:r>
        <w:rPr>
          <w:rFonts w:ascii="仿宋" w:eastAsia="仿宋" w:hAnsi="仿宋" w:cs="仿宋"/>
          <w:sz w:val="32"/>
          <w:szCs w:val="32"/>
        </w:rPr>
        <w:t>1</w:t>
      </w:r>
      <w:r>
        <w:rPr>
          <w:rFonts w:ascii="仿宋" w:eastAsia="仿宋" w:hAnsi="仿宋" w:cs="仿宋"/>
          <w:sz w:val="32"/>
          <w:szCs w:val="32"/>
        </w:rPr>
        <w:t>个政府性基金预算项目支出开展绩效自评，共涉及资金</w:t>
      </w:r>
      <w:r>
        <w:rPr>
          <w:rFonts w:ascii="仿宋" w:eastAsia="仿宋" w:hAnsi="仿宋" w:cs="仿宋"/>
          <w:sz w:val="32"/>
          <w:szCs w:val="32"/>
        </w:rPr>
        <w:t>540</w:t>
      </w:r>
      <w:r>
        <w:rPr>
          <w:rFonts w:ascii="仿宋" w:eastAsia="仿宋" w:hAnsi="仿宋" w:cs="仿宋"/>
          <w:sz w:val="32"/>
          <w:szCs w:val="32"/>
        </w:rPr>
        <w:t>万元，占政府性基金预算项目支出总额的</w:t>
      </w:r>
      <w:r>
        <w:rPr>
          <w:rFonts w:ascii="仿宋" w:eastAsia="仿宋" w:hAnsi="仿宋" w:cs="仿宋"/>
          <w:sz w:val="32"/>
          <w:szCs w:val="32"/>
        </w:rPr>
        <w:t>100%</w:t>
      </w:r>
      <w:r>
        <w:rPr>
          <w:rFonts w:ascii="仿宋" w:eastAsia="仿宋" w:hAnsi="仿宋" w:cs="仿宋"/>
          <w:sz w:val="32"/>
          <w:szCs w:val="32"/>
        </w:rPr>
        <w:t>。</w:t>
      </w:r>
      <w:r>
        <w:rPr>
          <w:rFonts w:ascii="仿宋" w:eastAsia="仿宋" w:hAnsi="仿宋" w:cs="仿宋"/>
          <w:sz w:val="32"/>
          <w:szCs w:val="32"/>
        </w:rPr>
        <w:t xml:space="preserve"> </w:t>
      </w:r>
    </w:p>
    <w:p w:rsidR="006923E0" w:rsidRDefault="001C748E">
      <w:pPr>
        <w:spacing w:line="600" w:lineRule="atLeast"/>
        <w:ind w:firstLine="640"/>
        <w:jc w:val="both"/>
        <w:rPr>
          <w:rFonts w:ascii="仿宋" w:eastAsia="仿宋" w:hAnsi="仿宋" w:cs="Arial" w:hint="default"/>
          <w:sz w:val="32"/>
          <w:szCs w:val="32"/>
        </w:rPr>
      </w:pPr>
      <w:r>
        <w:rPr>
          <w:rFonts w:ascii="仿宋" w:eastAsia="仿宋" w:hAnsi="仿宋" w:cs="仿宋"/>
          <w:sz w:val="32"/>
          <w:szCs w:val="32"/>
        </w:rPr>
        <w:t>组织对“执法经费”“防汛防台及应急指挥中心运行保障费用”“全市独居老人住房及养老安装智能报警专项经费”等</w:t>
      </w:r>
      <w:r>
        <w:rPr>
          <w:rFonts w:ascii="仿宋" w:eastAsia="仿宋" w:hAnsi="仿宋" w:cs="仿宋"/>
          <w:sz w:val="32"/>
          <w:szCs w:val="32"/>
        </w:rPr>
        <w:t>2</w:t>
      </w:r>
      <w:r>
        <w:rPr>
          <w:rFonts w:ascii="仿宋" w:eastAsia="仿宋" w:hAnsi="仿宋" w:cs="仿宋"/>
          <w:sz w:val="32"/>
          <w:szCs w:val="32"/>
        </w:rPr>
        <w:t>4</w:t>
      </w:r>
      <w:r>
        <w:rPr>
          <w:rFonts w:ascii="仿宋" w:eastAsia="仿宋" w:hAnsi="仿宋" w:cs="仿宋"/>
          <w:sz w:val="32"/>
          <w:szCs w:val="32"/>
        </w:rPr>
        <w:t>个项目开展了部门评价，涉及一般公共预算支出</w:t>
      </w:r>
      <w:r>
        <w:rPr>
          <w:rFonts w:ascii="仿宋" w:eastAsia="仿宋" w:hAnsi="仿宋" w:cs="仿宋"/>
          <w:sz w:val="32"/>
          <w:szCs w:val="32"/>
        </w:rPr>
        <w:t>1405.95</w:t>
      </w:r>
      <w:r>
        <w:rPr>
          <w:rFonts w:ascii="仿宋" w:eastAsia="仿宋" w:hAnsi="仿宋" w:cs="仿宋"/>
          <w:sz w:val="32"/>
          <w:szCs w:val="32"/>
        </w:rPr>
        <w:t>万元，政府性基金预算支出</w:t>
      </w:r>
      <w:r>
        <w:rPr>
          <w:rFonts w:ascii="仿宋" w:eastAsia="仿宋" w:hAnsi="仿宋" w:cs="仿宋"/>
          <w:sz w:val="32"/>
          <w:szCs w:val="32"/>
        </w:rPr>
        <w:t>540</w:t>
      </w:r>
      <w:r>
        <w:rPr>
          <w:rFonts w:ascii="仿宋" w:eastAsia="仿宋" w:hAnsi="仿宋" w:cs="仿宋"/>
          <w:sz w:val="32"/>
          <w:szCs w:val="32"/>
        </w:rPr>
        <w:t>万元</w:t>
      </w:r>
      <w:r>
        <w:rPr>
          <w:rFonts w:ascii="仿宋" w:eastAsia="仿宋" w:hAnsi="仿宋" w:cs="仿宋"/>
          <w:sz w:val="32"/>
          <w:szCs w:val="32"/>
        </w:rPr>
        <w:t>，其他资金</w:t>
      </w:r>
      <w:r>
        <w:rPr>
          <w:rFonts w:ascii="仿宋" w:eastAsia="仿宋" w:hAnsi="仿宋" w:cs="仿宋"/>
          <w:sz w:val="32"/>
          <w:szCs w:val="32"/>
        </w:rPr>
        <w:t>85.27</w:t>
      </w:r>
      <w:r>
        <w:rPr>
          <w:rFonts w:ascii="仿宋" w:eastAsia="仿宋" w:hAnsi="仿宋" w:cs="仿宋"/>
          <w:sz w:val="32"/>
          <w:szCs w:val="32"/>
        </w:rPr>
        <w:t>万元</w:t>
      </w:r>
      <w:r>
        <w:rPr>
          <w:rFonts w:ascii="仿宋" w:eastAsia="仿宋" w:hAnsi="仿宋" w:cs="仿宋"/>
          <w:sz w:val="32"/>
          <w:szCs w:val="32"/>
        </w:rPr>
        <w:t>。从评价情况来看，</w:t>
      </w:r>
      <w:r>
        <w:rPr>
          <w:rFonts w:ascii="仿宋" w:eastAsia="仿宋" w:hAnsi="仿宋" w:cs="仿宋"/>
          <w:sz w:val="32"/>
          <w:szCs w:val="32"/>
        </w:rPr>
        <w:t>2</w:t>
      </w:r>
      <w:r>
        <w:rPr>
          <w:rFonts w:ascii="仿宋" w:eastAsia="仿宋" w:hAnsi="仿宋" w:cs="仿宋"/>
          <w:sz w:val="32"/>
          <w:szCs w:val="32"/>
        </w:rPr>
        <w:t>2</w:t>
      </w:r>
      <w:r>
        <w:rPr>
          <w:rFonts w:ascii="仿宋" w:eastAsia="仿宋" w:hAnsi="仿宋" w:cs="仿宋"/>
          <w:sz w:val="32"/>
          <w:szCs w:val="32"/>
        </w:rPr>
        <w:t>个项目评价等次为优，</w:t>
      </w:r>
      <w:r>
        <w:rPr>
          <w:rFonts w:ascii="仿宋" w:eastAsia="仿宋" w:hAnsi="仿宋" w:cs="仿宋"/>
          <w:sz w:val="32"/>
          <w:szCs w:val="32"/>
        </w:rPr>
        <w:t>1</w:t>
      </w:r>
      <w:r>
        <w:rPr>
          <w:rFonts w:ascii="仿宋" w:eastAsia="仿宋" w:hAnsi="仿宋" w:cs="仿宋"/>
          <w:sz w:val="32"/>
          <w:szCs w:val="32"/>
        </w:rPr>
        <w:t>个项目评价等次良，</w:t>
      </w:r>
      <w:r>
        <w:rPr>
          <w:rFonts w:ascii="仿宋" w:eastAsia="仿宋" w:hAnsi="仿宋" w:cs="仿宋"/>
          <w:sz w:val="32"/>
          <w:szCs w:val="32"/>
        </w:rPr>
        <w:t>1</w:t>
      </w:r>
      <w:r>
        <w:rPr>
          <w:rFonts w:ascii="仿宋" w:eastAsia="仿宋" w:hAnsi="仿宋" w:cs="仿宋"/>
          <w:sz w:val="32"/>
          <w:szCs w:val="32"/>
        </w:rPr>
        <w:t>个项目评价等次中。</w:t>
      </w:r>
    </w:p>
    <w:p w:rsidR="006923E0" w:rsidRDefault="001C748E">
      <w:pPr>
        <w:spacing w:line="600" w:lineRule="atLeast"/>
        <w:ind w:firstLine="640"/>
        <w:jc w:val="both"/>
        <w:rPr>
          <w:rFonts w:ascii="仿宋" w:eastAsia="仿宋" w:hAnsi="仿宋" w:cs="仿宋"/>
          <w:sz w:val="32"/>
          <w:szCs w:val="32"/>
        </w:rPr>
      </w:pPr>
      <w:r>
        <w:rPr>
          <w:rFonts w:ascii="仿宋" w:eastAsia="仿宋" w:hAnsi="仿宋" w:cs="仿宋"/>
          <w:sz w:val="32"/>
          <w:szCs w:val="32"/>
        </w:rPr>
        <w:t>组织对本部门开展整体支出绩效评价，从评价情况来看，预算编制基本按要求规范进行编制，预算管理制度相对比较完善，项目绩效基本达到年初设定的目标，整体</w:t>
      </w:r>
      <w:r>
        <w:rPr>
          <w:rFonts w:ascii="仿宋" w:eastAsia="仿宋" w:hAnsi="仿宋" w:cs="仿宋"/>
          <w:sz w:val="32"/>
          <w:szCs w:val="32"/>
        </w:rPr>
        <w:t>情况</w:t>
      </w:r>
      <w:r>
        <w:rPr>
          <w:rFonts w:ascii="仿宋" w:eastAsia="仿宋" w:hAnsi="仿宋" w:cs="仿宋"/>
          <w:sz w:val="32"/>
          <w:szCs w:val="32"/>
        </w:rPr>
        <w:t>较好。</w:t>
      </w:r>
    </w:p>
    <w:p w:rsidR="00031EBB" w:rsidRDefault="00031EBB">
      <w:pPr>
        <w:spacing w:line="600" w:lineRule="atLeast"/>
        <w:ind w:firstLine="640"/>
        <w:jc w:val="both"/>
        <w:rPr>
          <w:rFonts w:cs="宋体" w:hint="default"/>
        </w:rPr>
      </w:pPr>
      <w:r>
        <w:rPr>
          <w:rFonts w:ascii="仿宋" w:eastAsia="仿宋" w:hAnsi="仿宋" w:cs="Arial"/>
          <w:sz w:val="32"/>
          <w:szCs w:val="32"/>
        </w:rPr>
        <w:t>本年无下属部门或单位整体支出绩效评价。</w:t>
      </w:r>
    </w:p>
    <w:p w:rsidR="006923E0" w:rsidRDefault="001C748E">
      <w:pPr>
        <w:numPr>
          <w:ilvl w:val="0"/>
          <w:numId w:val="8"/>
        </w:numPr>
        <w:spacing w:line="600" w:lineRule="atLeast"/>
        <w:ind w:firstLine="640"/>
        <w:jc w:val="both"/>
        <w:rPr>
          <w:rFonts w:ascii="仿宋" w:eastAsia="仿宋" w:hAnsi="仿宋" w:cs="仿宋" w:hint="default"/>
          <w:b/>
          <w:sz w:val="32"/>
          <w:szCs w:val="32"/>
        </w:rPr>
      </w:pPr>
      <w:r>
        <w:rPr>
          <w:rStyle w:val="20"/>
          <w:rFonts w:ascii="仿宋" w:eastAsia="仿宋" w:hAnsi="仿宋" w:cs="仿宋" w:hint="eastAsia"/>
          <w:sz w:val="32"/>
          <w:szCs w:val="32"/>
        </w:rPr>
        <w:t>部门决算中项目绩效自评结果</w:t>
      </w:r>
    </w:p>
    <w:p w:rsidR="006923E0" w:rsidRDefault="001C748E">
      <w:pPr>
        <w:spacing w:line="600" w:lineRule="atLeast"/>
        <w:ind w:left="640"/>
        <w:jc w:val="both"/>
        <w:rPr>
          <w:rFonts w:ascii="仿宋" w:eastAsia="仿宋" w:hAnsi="仿宋" w:cs="仿宋" w:hint="default"/>
          <w:sz w:val="32"/>
          <w:szCs w:val="32"/>
        </w:rPr>
      </w:pPr>
      <w:r>
        <w:rPr>
          <w:rFonts w:ascii="仿宋" w:eastAsia="仿宋" w:hAnsi="仿宋" w:cs="仿宋"/>
          <w:sz w:val="32"/>
          <w:szCs w:val="32"/>
        </w:rPr>
        <w:t>温岭市应急管理局在</w:t>
      </w:r>
      <w:r>
        <w:rPr>
          <w:rFonts w:ascii="仿宋" w:eastAsia="仿宋" w:hAnsi="仿宋" w:cs="仿宋"/>
          <w:sz w:val="32"/>
          <w:szCs w:val="32"/>
        </w:rPr>
        <w:t>2020</w:t>
      </w:r>
      <w:r>
        <w:rPr>
          <w:rFonts w:ascii="仿宋" w:eastAsia="仿宋" w:hAnsi="仿宋" w:cs="仿宋"/>
          <w:sz w:val="32"/>
          <w:szCs w:val="32"/>
        </w:rPr>
        <w:t>年度部门决算中反映自然灾</w:t>
      </w:r>
    </w:p>
    <w:p w:rsidR="006923E0" w:rsidRDefault="001C748E">
      <w:pPr>
        <w:spacing w:line="600" w:lineRule="atLeast"/>
        <w:jc w:val="both"/>
        <w:rPr>
          <w:rFonts w:cs="宋体" w:hint="default"/>
        </w:rPr>
      </w:pPr>
      <w:r>
        <w:rPr>
          <w:rFonts w:ascii="仿宋" w:eastAsia="仿宋" w:hAnsi="仿宋" w:cs="仿宋"/>
          <w:sz w:val="32"/>
          <w:szCs w:val="32"/>
        </w:rPr>
        <w:t>害救灾资金及防汛防台及应急指挥中心运行保障费用项目绩效自评结果。</w:t>
      </w:r>
    </w:p>
    <w:p w:rsidR="006923E0" w:rsidRDefault="001C748E">
      <w:pPr>
        <w:spacing w:line="600" w:lineRule="atLeast"/>
        <w:ind w:firstLine="640"/>
        <w:jc w:val="both"/>
        <w:rPr>
          <w:rFonts w:ascii="仿宋" w:eastAsia="仿宋" w:hAnsi="仿宋" w:cs="仿宋" w:hint="default"/>
          <w:sz w:val="32"/>
          <w:szCs w:val="32"/>
        </w:rPr>
      </w:pPr>
      <w:r>
        <w:rPr>
          <w:rFonts w:ascii="仿宋" w:eastAsia="仿宋" w:hAnsi="仿宋" w:cs="仿宋"/>
          <w:sz w:val="32"/>
          <w:szCs w:val="32"/>
        </w:rPr>
        <w:lastRenderedPageBreak/>
        <w:t>自然灾害救灾资金项目绩效自评综述：根据年初设定的绩效目标，项目自评得分</w:t>
      </w:r>
      <w:r>
        <w:rPr>
          <w:rFonts w:ascii="仿宋" w:eastAsia="仿宋" w:hAnsi="仿宋" w:cs="仿宋"/>
          <w:sz w:val="32"/>
          <w:szCs w:val="32"/>
        </w:rPr>
        <w:t>100</w:t>
      </w:r>
      <w:r>
        <w:rPr>
          <w:rFonts w:ascii="仿宋" w:eastAsia="仿宋" w:hAnsi="仿宋" w:cs="仿宋"/>
          <w:sz w:val="32"/>
          <w:szCs w:val="32"/>
        </w:rPr>
        <w:t>分，自评结论为“优”。项目全年预算数为</w:t>
      </w:r>
      <w:r>
        <w:rPr>
          <w:rFonts w:ascii="仿宋" w:eastAsia="仿宋" w:hAnsi="仿宋" w:cs="仿宋"/>
          <w:sz w:val="32"/>
          <w:szCs w:val="32"/>
        </w:rPr>
        <w:t>372</w:t>
      </w:r>
      <w:r>
        <w:rPr>
          <w:rFonts w:ascii="仿宋" w:eastAsia="仿宋" w:hAnsi="仿宋" w:cs="仿宋"/>
          <w:sz w:val="32"/>
          <w:szCs w:val="32"/>
        </w:rPr>
        <w:t>万元，执行数为</w:t>
      </w:r>
      <w:r>
        <w:rPr>
          <w:rFonts w:ascii="仿宋" w:eastAsia="仿宋" w:hAnsi="仿宋" w:cs="仿宋"/>
          <w:sz w:val="32"/>
          <w:szCs w:val="32"/>
        </w:rPr>
        <w:t>371.17</w:t>
      </w:r>
      <w:r>
        <w:rPr>
          <w:rFonts w:ascii="仿宋" w:eastAsia="仿宋" w:hAnsi="仿宋" w:cs="仿宋"/>
          <w:sz w:val="32"/>
          <w:szCs w:val="32"/>
        </w:rPr>
        <w:t>万元，完成预算的</w:t>
      </w:r>
      <w:r>
        <w:rPr>
          <w:rFonts w:ascii="仿宋" w:eastAsia="仿宋" w:hAnsi="仿宋" w:cs="仿宋"/>
          <w:sz w:val="32"/>
          <w:szCs w:val="32"/>
        </w:rPr>
        <w:t>99.78%</w:t>
      </w:r>
      <w:r>
        <w:rPr>
          <w:rFonts w:ascii="仿宋" w:eastAsia="仿宋" w:hAnsi="仿宋" w:cs="仿宋"/>
          <w:sz w:val="32"/>
          <w:szCs w:val="32"/>
        </w:rPr>
        <w:t>。项目绩效目标完成情况：一是灾难期间给予灾民生活物资等方面的救助覆盖率</w:t>
      </w:r>
      <w:r>
        <w:rPr>
          <w:rFonts w:ascii="仿宋" w:eastAsia="仿宋" w:hAnsi="仿宋" w:cs="仿宋"/>
          <w:sz w:val="32"/>
          <w:szCs w:val="32"/>
        </w:rPr>
        <w:t>100%</w:t>
      </w:r>
      <w:r>
        <w:rPr>
          <w:rFonts w:ascii="仿宋" w:eastAsia="仿宋" w:hAnsi="仿宋" w:cs="仿宋"/>
          <w:sz w:val="32"/>
          <w:szCs w:val="32"/>
        </w:rPr>
        <w:t>；二是有效保障受灾群众灾难期间的基本生活，“黑格比”台风期间，受救助灾民</w:t>
      </w:r>
      <w:r>
        <w:rPr>
          <w:rFonts w:ascii="仿宋" w:eastAsia="仿宋" w:hAnsi="仿宋" w:cs="仿宋"/>
          <w:sz w:val="32"/>
          <w:szCs w:val="32"/>
        </w:rPr>
        <w:t>6955</w:t>
      </w:r>
      <w:r>
        <w:rPr>
          <w:rFonts w:ascii="仿宋" w:eastAsia="仿宋" w:hAnsi="仿宋" w:cs="仿宋"/>
          <w:sz w:val="32"/>
          <w:szCs w:val="32"/>
        </w:rPr>
        <w:t>人。</w:t>
      </w:r>
    </w:p>
    <w:p w:rsidR="006923E0" w:rsidRDefault="001C748E">
      <w:pPr>
        <w:adjustRightInd w:val="0"/>
        <w:snapToGrid w:val="0"/>
        <w:jc w:val="center"/>
        <w:rPr>
          <w:rFonts w:ascii="楷体_GB2312" w:eastAsia="楷体_GB2312" w:hAnsi="华文仿宋" w:cs="方正小标宋简体" w:hint="default"/>
          <w:spacing w:val="7"/>
          <w:sz w:val="32"/>
          <w:szCs w:val="32"/>
        </w:rPr>
      </w:pPr>
      <w:r>
        <w:rPr>
          <w:rFonts w:ascii="方正小标宋简体" w:eastAsia="方正小标宋简体" w:hAnsi="方正小标宋简体" w:cs="方正小标宋简体" w:hint="default"/>
          <w:spacing w:val="7"/>
          <w:sz w:val="44"/>
          <w:szCs w:val="44"/>
        </w:rPr>
        <w:t>温岭市项目支出绩效自评表</w:t>
      </w:r>
    </w:p>
    <w:p w:rsidR="006923E0" w:rsidRDefault="001C748E">
      <w:pPr>
        <w:adjustRightInd w:val="0"/>
        <w:snapToGrid w:val="0"/>
        <w:jc w:val="center"/>
        <w:rPr>
          <w:rFonts w:ascii="楷体_GB2312" w:eastAsia="楷体_GB2312" w:hAnsi="华文仿宋" w:cs="宋体" w:hint="default"/>
          <w:spacing w:val="7"/>
          <w:sz w:val="32"/>
          <w:szCs w:val="32"/>
        </w:rPr>
      </w:pPr>
      <w:r>
        <w:rPr>
          <w:rFonts w:ascii="楷体_GB2312" w:eastAsia="楷体_GB2312" w:hAnsi="华文仿宋" w:cs="楷体_GB2312" w:hint="default"/>
          <w:spacing w:val="7"/>
          <w:sz w:val="32"/>
          <w:szCs w:val="32"/>
        </w:rPr>
        <w:t>（</w:t>
      </w:r>
      <w:r>
        <w:rPr>
          <w:rFonts w:ascii="华文仿宋" w:eastAsia="华文仿宋" w:hAnsi="华文仿宋" w:cs="华文仿宋"/>
          <w:spacing w:val="7"/>
          <w:sz w:val="32"/>
          <w:szCs w:val="32"/>
        </w:rPr>
        <w:t>2021</w:t>
      </w:r>
      <w:r>
        <w:rPr>
          <w:rFonts w:ascii="楷体_GB2312" w:eastAsia="楷体_GB2312" w:hAnsi="华文仿宋" w:cs="楷体_GB2312" w:hint="default"/>
          <w:spacing w:val="7"/>
          <w:sz w:val="32"/>
          <w:szCs w:val="32"/>
        </w:rPr>
        <w:t>年度）</w:t>
      </w:r>
    </w:p>
    <w:tbl>
      <w:tblPr>
        <w:tblW w:w="8965"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458"/>
        <w:gridCol w:w="492"/>
        <w:gridCol w:w="885"/>
        <w:gridCol w:w="108"/>
        <w:gridCol w:w="1125"/>
        <w:gridCol w:w="345"/>
        <w:gridCol w:w="1461"/>
        <w:gridCol w:w="1224"/>
        <w:gridCol w:w="252"/>
        <w:gridCol w:w="543"/>
        <w:gridCol w:w="765"/>
        <w:gridCol w:w="300"/>
        <w:gridCol w:w="1007"/>
      </w:tblGrid>
      <w:tr w:rsidR="006923E0">
        <w:trPr>
          <w:trHeight w:val="607"/>
        </w:trPr>
        <w:tc>
          <w:tcPr>
            <w:tcW w:w="950"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rPr>
            </w:pPr>
            <w:r>
              <w:rPr>
                <w:rFonts w:cs="仿宋_GB2312"/>
              </w:rPr>
              <w:t>项目</w:t>
            </w:r>
          </w:p>
          <w:p w:rsidR="006923E0" w:rsidRDefault="001C748E">
            <w:pPr>
              <w:adjustRightInd w:val="0"/>
              <w:snapToGrid w:val="0"/>
              <w:jc w:val="center"/>
              <w:rPr>
                <w:rFonts w:cs="仿宋_GB2312" w:hint="default"/>
              </w:rPr>
            </w:pPr>
            <w:r>
              <w:rPr>
                <w:rFonts w:cs="仿宋_GB2312"/>
              </w:rPr>
              <w:t>名称</w:t>
            </w:r>
          </w:p>
        </w:tc>
        <w:tc>
          <w:tcPr>
            <w:tcW w:w="8015" w:type="dxa"/>
            <w:gridSpan w:val="11"/>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仿宋_GB2312"/>
                <w:spacing w:val="7"/>
              </w:rPr>
              <w:t>自然灾害救灾资金</w:t>
            </w:r>
          </w:p>
        </w:tc>
      </w:tr>
      <w:tr w:rsidR="006923E0">
        <w:trPr>
          <w:trHeight w:val="672"/>
        </w:trPr>
        <w:tc>
          <w:tcPr>
            <w:tcW w:w="950"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仿宋_GB2312"/>
                <w:spacing w:val="7"/>
              </w:rPr>
              <w:t>主管</w:t>
            </w:r>
          </w:p>
          <w:p w:rsidR="006923E0" w:rsidRDefault="001C748E">
            <w:pPr>
              <w:adjustRightInd w:val="0"/>
              <w:snapToGrid w:val="0"/>
              <w:jc w:val="center"/>
              <w:rPr>
                <w:rFonts w:cs="仿宋_GB2312" w:hint="default"/>
                <w:spacing w:val="7"/>
              </w:rPr>
            </w:pPr>
            <w:r>
              <w:rPr>
                <w:rFonts w:cs="仿宋_GB2312"/>
                <w:spacing w:val="7"/>
              </w:rPr>
              <w:t>部门</w:t>
            </w:r>
          </w:p>
        </w:tc>
        <w:tc>
          <w:tcPr>
            <w:tcW w:w="3924" w:type="dxa"/>
            <w:gridSpan w:val="5"/>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仿宋_GB2312"/>
                <w:spacing w:val="7"/>
              </w:rPr>
              <w:t>温岭市应急管理局</w:t>
            </w:r>
          </w:p>
        </w:tc>
        <w:tc>
          <w:tcPr>
            <w:tcW w:w="1476"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仿宋_GB2312"/>
                <w:spacing w:val="7"/>
              </w:rPr>
              <w:t>实施单位</w:t>
            </w:r>
          </w:p>
        </w:tc>
        <w:tc>
          <w:tcPr>
            <w:tcW w:w="2615" w:type="dxa"/>
            <w:gridSpan w:val="4"/>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仿宋_GB2312"/>
                <w:spacing w:val="7"/>
              </w:rPr>
              <w:t>温岭市应急管理局</w:t>
            </w:r>
          </w:p>
        </w:tc>
      </w:tr>
      <w:tr w:rsidR="006923E0">
        <w:trPr>
          <w:trHeight w:val="454"/>
        </w:trPr>
        <w:tc>
          <w:tcPr>
            <w:tcW w:w="950" w:type="dxa"/>
            <w:gridSpan w:val="2"/>
            <w:vMerge w:val="restart"/>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仿宋_GB2312"/>
                <w:spacing w:val="7"/>
              </w:rPr>
              <w:t>项目</w:t>
            </w:r>
          </w:p>
          <w:p w:rsidR="006923E0" w:rsidRDefault="001C748E">
            <w:pPr>
              <w:adjustRightInd w:val="0"/>
              <w:snapToGrid w:val="0"/>
              <w:jc w:val="center"/>
              <w:rPr>
                <w:rFonts w:cs="仿宋_GB2312" w:hint="default"/>
                <w:spacing w:val="7"/>
              </w:rPr>
            </w:pPr>
            <w:r>
              <w:rPr>
                <w:rFonts w:cs="仿宋_GB2312"/>
                <w:spacing w:val="7"/>
              </w:rPr>
              <w:t>资金</w:t>
            </w:r>
            <w:r>
              <w:rPr>
                <w:rFonts w:cs="仿宋_GB2312"/>
                <w:spacing w:val="7"/>
              </w:rPr>
              <w:t>(</w:t>
            </w:r>
            <w:r>
              <w:rPr>
                <w:rFonts w:cs="仿宋_GB2312"/>
                <w:spacing w:val="7"/>
              </w:rPr>
              <w:t>万元</w:t>
            </w:r>
            <w:r>
              <w:rPr>
                <w:rFonts w:cs="仿宋_GB2312"/>
                <w:spacing w:val="7"/>
              </w:rPr>
              <w:t>)</w:t>
            </w:r>
          </w:p>
        </w:tc>
        <w:tc>
          <w:tcPr>
            <w:tcW w:w="2463" w:type="dxa"/>
            <w:gridSpan w:val="4"/>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6923E0">
            <w:pPr>
              <w:adjustRightInd w:val="0"/>
              <w:snapToGrid w:val="0"/>
              <w:rPr>
                <w:rFonts w:cs="仿宋_GB2312" w:hint="default"/>
                <w:spacing w:val="7"/>
              </w:rPr>
            </w:pPr>
          </w:p>
        </w:tc>
        <w:tc>
          <w:tcPr>
            <w:tcW w:w="1461"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仿宋_GB2312"/>
                <w:spacing w:val="7"/>
              </w:rPr>
              <w:t>年初预算数</w:t>
            </w:r>
          </w:p>
        </w:tc>
        <w:tc>
          <w:tcPr>
            <w:tcW w:w="1476"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仿宋_GB2312"/>
                <w:spacing w:val="7"/>
              </w:rPr>
              <w:t>全年预算数</w:t>
            </w:r>
          </w:p>
        </w:tc>
        <w:tc>
          <w:tcPr>
            <w:tcW w:w="1608" w:type="dxa"/>
            <w:gridSpan w:val="3"/>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仿宋_GB2312"/>
                <w:spacing w:val="7"/>
              </w:rPr>
              <w:t>全年执行数</w:t>
            </w:r>
          </w:p>
        </w:tc>
        <w:tc>
          <w:tcPr>
            <w:tcW w:w="1007"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仿宋_GB2312"/>
                <w:spacing w:val="7"/>
              </w:rPr>
              <w:t>执行率</w:t>
            </w:r>
          </w:p>
        </w:tc>
      </w:tr>
      <w:tr w:rsidR="006923E0">
        <w:trPr>
          <w:trHeight w:val="454"/>
        </w:trPr>
        <w:tc>
          <w:tcPr>
            <w:tcW w:w="950" w:type="dxa"/>
            <w:gridSpan w:val="2"/>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923E0" w:rsidRDefault="006923E0">
            <w:pPr>
              <w:rPr>
                <w:rFonts w:ascii="Times New Roman" w:hAnsi="Times New Roman" w:hint="default"/>
                <w:sz w:val="20"/>
                <w:szCs w:val="20"/>
              </w:rPr>
            </w:pPr>
          </w:p>
        </w:tc>
        <w:tc>
          <w:tcPr>
            <w:tcW w:w="2463" w:type="dxa"/>
            <w:gridSpan w:val="4"/>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仿宋_GB2312"/>
                <w:spacing w:val="7"/>
              </w:rPr>
              <w:t>年度资金总额</w:t>
            </w:r>
          </w:p>
        </w:tc>
        <w:tc>
          <w:tcPr>
            <w:tcW w:w="1461"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宋体"/>
                <w:spacing w:val="7"/>
              </w:rPr>
              <w:t>50</w:t>
            </w:r>
          </w:p>
        </w:tc>
        <w:tc>
          <w:tcPr>
            <w:tcW w:w="1476"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宋体"/>
                <w:spacing w:val="7"/>
              </w:rPr>
              <w:t>372</w:t>
            </w:r>
          </w:p>
        </w:tc>
        <w:tc>
          <w:tcPr>
            <w:tcW w:w="1608" w:type="dxa"/>
            <w:gridSpan w:val="3"/>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宋体"/>
                <w:spacing w:val="7"/>
              </w:rPr>
              <w:t>371.2</w:t>
            </w:r>
          </w:p>
        </w:tc>
        <w:tc>
          <w:tcPr>
            <w:tcW w:w="1007"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宋体"/>
                <w:spacing w:val="7"/>
              </w:rPr>
              <w:t>99.8%</w:t>
            </w:r>
          </w:p>
        </w:tc>
      </w:tr>
      <w:tr w:rsidR="006923E0">
        <w:trPr>
          <w:trHeight w:val="454"/>
        </w:trPr>
        <w:tc>
          <w:tcPr>
            <w:tcW w:w="950" w:type="dxa"/>
            <w:gridSpan w:val="2"/>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923E0" w:rsidRDefault="006923E0">
            <w:pPr>
              <w:rPr>
                <w:rFonts w:ascii="Times New Roman" w:hAnsi="Times New Roman" w:hint="default"/>
                <w:sz w:val="20"/>
                <w:szCs w:val="20"/>
              </w:rPr>
            </w:pPr>
          </w:p>
        </w:tc>
        <w:tc>
          <w:tcPr>
            <w:tcW w:w="2463" w:type="dxa"/>
            <w:gridSpan w:val="4"/>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rPr>
                <w:rFonts w:cs="仿宋_GB2312" w:hint="default"/>
                <w:spacing w:val="7"/>
              </w:rPr>
            </w:pPr>
            <w:r>
              <w:rPr>
                <w:rFonts w:cs="仿宋_GB2312"/>
                <w:spacing w:val="7"/>
              </w:rPr>
              <w:t>其中：当年财政拨款</w:t>
            </w:r>
          </w:p>
        </w:tc>
        <w:tc>
          <w:tcPr>
            <w:tcW w:w="1461"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宋体"/>
                <w:spacing w:val="7"/>
              </w:rPr>
              <w:t>50</w:t>
            </w:r>
          </w:p>
        </w:tc>
        <w:tc>
          <w:tcPr>
            <w:tcW w:w="1476"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宋体"/>
                <w:spacing w:val="7"/>
              </w:rPr>
              <w:t>372</w:t>
            </w:r>
          </w:p>
        </w:tc>
        <w:tc>
          <w:tcPr>
            <w:tcW w:w="1608" w:type="dxa"/>
            <w:gridSpan w:val="3"/>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宋体"/>
                <w:spacing w:val="7"/>
              </w:rPr>
              <w:t>371.2</w:t>
            </w:r>
          </w:p>
        </w:tc>
        <w:tc>
          <w:tcPr>
            <w:tcW w:w="1007"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宋体"/>
                <w:spacing w:val="7"/>
              </w:rPr>
              <w:t>99.8%</w:t>
            </w:r>
          </w:p>
        </w:tc>
      </w:tr>
      <w:tr w:rsidR="006923E0">
        <w:trPr>
          <w:trHeight w:val="454"/>
        </w:trPr>
        <w:tc>
          <w:tcPr>
            <w:tcW w:w="950" w:type="dxa"/>
            <w:gridSpan w:val="2"/>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923E0" w:rsidRDefault="006923E0">
            <w:pPr>
              <w:rPr>
                <w:rFonts w:ascii="Times New Roman" w:hAnsi="Times New Roman" w:hint="default"/>
                <w:sz w:val="20"/>
                <w:szCs w:val="20"/>
              </w:rPr>
            </w:pPr>
          </w:p>
        </w:tc>
        <w:tc>
          <w:tcPr>
            <w:tcW w:w="2463" w:type="dxa"/>
            <w:gridSpan w:val="4"/>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rPr>
                <w:rFonts w:cs="仿宋_GB2312" w:hint="default"/>
                <w:spacing w:val="7"/>
              </w:rPr>
            </w:pPr>
            <w:r>
              <w:rPr>
                <w:rFonts w:cs="宋体"/>
                <w:spacing w:val="7"/>
              </w:rPr>
              <w:t xml:space="preserve">   </w:t>
            </w:r>
            <w:r>
              <w:rPr>
                <w:rFonts w:cs="宋体"/>
                <w:spacing w:val="7"/>
              </w:rPr>
              <w:t>上年结转资金</w:t>
            </w:r>
          </w:p>
        </w:tc>
        <w:tc>
          <w:tcPr>
            <w:tcW w:w="1461"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6923E0">
            <w:pPr>
              <w:adjustRightInd w:val="0"/>
              <w:snapToGrid w:val="0"/>
              <w:rPr>
                <w:rFonts w:cs="仿宋_GB2312" w:hint="default"/>
                <w:spacing w:val="7"/>
              </w:rPr>
            </w:pPr>
          </w:p>
        </w:tc>
        <w:tc>
          <w:tcPr>
            <w:tcW w:w="1476"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6923E0">
            <w:pPr>
              <w:adjustRightInd w:val="0"/>
              <w:snapToGrid w:val="0"/>
              <w:rPr>
                <w:rFonts w:cs="仿宋_GB2312" w:hint="default"/>
                <w:spacing w:val="7"/>
              </w:rPr>
            </w:pPr>
          </w:p>
        </w:tc>
        <w:tc>
          <w:tcPr>
            <w:tcW w:w="1608" w:type="dxa"/>
            <w:gridSpan w:val="3"/>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6923E0">
            <w:pPr>
              <w:adjustRightInd w:val="0"/>
              <w:snapToGrid w:val="0"/>
              <w:rPr>
                <w:rFonts w:cs="仿宋_GB2312" w:hint="default"/>
                <w:spacing w:val="7"/>
              </w:rPr>
            </w:pPr>
          </w:p>
        </w:tc>
        <w:tc>
          <w:tcPr>
            <w:tcW w:w="1007"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6923E0">
            <w:pPr>
              <w:adjustRightInd w:val="0"/>
              <w:snapToGrid w:val="0"/>
              <w:rPr>
                <w:rFonts w:cs="仿宋_GB2312" w:hint="default"/>
                <w:spacing w:val="7"/>
              </w:rPr>
            </w:pPr>
          </w:p>
        </w:tc>
      </w:tr>
      <w:tr w:rsidR="006923E0">
        <w:trPr>
          <w:trHeight w:val="454"/>
        </w:trPr>
        <w:tc>
          <w:tcPr>
            <w:tcW w:w="950" w:type="dxa"/>
            <w:gridSpan w:val="2"/>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923E0" w:rsidRDefault="006923E0">
            <w:pPr>
              <w:rPr>
                <w:rFonts w:ascii="Times New Roman" w:hAnsi="Times New Roman" w:hint="default"/>
                <w:sz w:val="20"/>
                <w:szCs w:val="20"/>
              </w:rPr>
            </w:pPr>
          </w:p>
        </w:tc>
        <w:tc>
          <w:tcPr>
            <w:tcW w:w="2463" w:type="dxa"/>
            <w:gridSpan w:val="4"/>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仿宋_GB2312"/>
                <w:spacing w:val="7"/>
              </w:rPr>
              <w:t>其他资金</w:t>
            </w:r>
          </w:p>
        </w:tc>
        <w:tc>
          <w:tcPr>
            <w:tcW w:w="1461"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6923E0">
            <w:pPr>
              <w:adjustRightInd w:val="0"/>
              <w:snapToGrid w:val="0"/>
              <w:jc w:val="center"/>
              <w:rPr>
                <w:rFonts w:cs="仿宋_GB2312" w:hint="default"/>
                <w:spacing w:val="7"/>
              </w:rPr>
            </w:pPr>
          </w:p>
        </w:tc>
        <w:tc>
          <w:tcPr>
            <w:tcW w:w="1476"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6923E0">
            <w:pPr>
              <w:adjustRightInd w:val="0"/>
              <w:snapToGrid w:val="0"/>
              <w:jc w:val="center"/>
              <w:rPr>
                <w:rFonts w:cs="仿宋_GB2312" w:hint="default"/>
                <w:spacing w:val="7"/>
              </w:rPr>
            </w:pPr>
          </w:p>
        </w:tc>
        <w:tc>
          <w:tcPr>
            <w:tcW w:w="1608" w:type="dxa"/>
            <w:gridSpan w:val="3"/>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6923E0">
            <w:pPr>
              <w:adjustRightInd w:val="0"/>
              <w:snapToGrid w:val="0"/>
              <w:jc w:val="center"/>
              <w:rPr>
                <w:rFonts w:cs="仿宋_GB2312" w:hint="default"/>
                <w:spacing w:val="7"/>
              </w:rPr>
            </w:pPr>
          </w:p>
        </w:tc>
        <w:tc>
          <w:tcPr>
            <w:tcW w:w="1007"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6923E0">
            <w:pPr>
              <w:adjustRightInd w:val="0"/>
              <w:snapToGrid w:val="0"/>
              <w:rPr>
                <w:rFonts w:cs="仿宋_GB2312" w:hint="default"/>
                <w:spacing w:val="7"/>
              </w:rPr>
            </w:pPr>
          </w:p>
        </w:tc>
      </w:tr>
      <w:tr w:rsidR="006923E0">
        <w:trPr>
          <w:trHeight w:val="454"/>
        </w:trPr>
        <w:tc>
          <w:tcPr>
            <w:tcW w:w="950" w:type="dxa"/>
            <w:gridSpan w:val="2"/>
            <w:vMerge w:val="restart"/>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仿宋_GB2312"/>
                <w:spacing w:val="7"/>
              </w:rPr>
              <w:t>年度总体目标</w:t>
            </w:r>
          </w:p>
        </w:tc>
        <w:tc>
          <w:tcPr>
            <w:tcW w:w="3924" w:type="dxa"/>
            <w:gridSpan w:val="5"/>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仿宋_GB2312"/>
                <w:spacing w:val="7"/>
              </w:rPr>
              <w:t>预期目标</w:t>
            </w:r>
          </w:p>
        </w:tc>
        <w:tc>
          <w:tcPr>
            <w:tcW w:w="4091" w:type="dxa"/>
            <w:gridSpan w:val="6"/>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仿宋_GB2312"/>
                <w:spacing w:val="7"/>
              </w:rPr>
              <w:t>实际完成情况</w:t>
            </w:r>
          </w:p>
        </w:tc>
      </w:tr>
      <w:tr w:rsidR="006923E0">
        <w:trPr>
          <w:trHeight w:val="1701"/>
        </w:trPr>
        <w:tc>
          <w:tcPr>
            <w:tcW w:w="950" w:type="dxa"/>
            <w:gridSpan w:val="2"/>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923E0" w:rsidRDefault="006923E0">
            <w:pPr>
              <w:rPr>
                <w:rFonts w:ascii="Times New Roman" w:hAnsi="Times New Roman" w:hint="default"/>
                <w:sz w:val="20"/>
                <w:szCs w:val="20"/>
              </w:rPr>
            </w:pPr>
          </w:p>
        </w:tc>
        <w:tc>
          <w:tcPr>
            <w:tcW w:w="3924" w:type="dxa"/>
            <w:gridSpan w:val="5"/>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rPr>
                <w:rFonts w:cs="仿宋_GB2312" w:hint="default"/>
                <w:spacing w:val="7"/>
              </w:rPr>
            </w:pPr>
            <w:r>
              <w:rPr>
                <w:rFonts w:ascii="仿宋_GB2312" w:cs="宋体"/>
              </w:rPr>
              <w:t>保障受灾群众“吃、穿、医、住”等基本生活问题</w:t>
            </w:r>
          </w:p>
        </w:tc>
        <w:tc>
          <w:tcPr>
            <w:tcW w:w="4091" w:type="dxa"/>
            <w:gridSpan w:val="6"/>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rPr>
                <w:rFonts w:cs="仿宋_GB2312" w:hint="default"/>
                <w:spacing w:val="7"/>
              </w:rPr>
            </w:pPr>
            <w:r>
              <w:rPr>
                <w:rFonts w:cs="宋体"/>
                <w:spacing w:val="7"/>
              </w:rPr>
              <w:t>“黑格比”台风期间，启用避灾安置场所</w:t>
            </w:r>
            <w:r>
              <w:rPr>
                <w:rFonts w:cs="宋体"/>
                <w:spacing w:val="7"/>
              </w:rPr>
              <w:t>102</w:t>
            </w:r>
            <w:r>
              <w:rPr>
                <w:rFonts w:cs="宋体"/>
                <w:spacing w:val="7"/>
              </w:rPr>
              <w:t>家，安置受灾群众</w:t>
            </w:r>
            <w:r>
              <w:rPr>
                <w:rFonts w:cs="宋体"/>
                <w:spacing w:val="7"/>
              </w:rPr>
              <w:t>6955</w:t>
            </w:r>
            <w:r>
              <w:rPr>
                <w:rFonts w:cs="宋体"/>
                <w:spacing w:val="7"/>
              </w:rPr>
              <w:t>人。保障受灾群众应急救援、过渡期生活救助、抚慰遇难人员家属、恢复重建倒损住房等救助，购买、租赁、运输救灾物资和抢险备料及应急处置支出。</w:t>
            </w:r>
          </w:p>
        </w:tc>
      </w:tr>
      <w:tr w:rsidR="006923E0">
        <w:trPr>
          <w:trHeight w:val="540"/>
        </w:trPr>
        <w:tc>
          <w:tcPr>
            <w:tcW w:w="458" w:type="dxa"/>
            <w:vMerge w:val="restart"/>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rPr>
                <w:rFonts w:cs="仿宋_GB2312" w:hint="default"/>
                <w:spacing w:val="7"/>
              </w:rPr>
            </w:pPr>
            <w:r>
              <w:rPr>
                <w:rFonts w:cs="仿宋_GB2312"/>
                <w:spacing w:val="7"/>
              </w:rPr>
              <w:t>绩效指标</w:t>
            </w:r>
          </w:p>
        </w:tc>
        <w:tc>
          <w:tcPr>
            <w:tcW w:w="492"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rPr>
                <w:rFonts w:cs="仿宋_GB2312" w:hint="default"/>
                <w:spacing w:val="7"/>
              </w:rPr>
            </w:pPr>
            <w:r>
              <w:rPr>
                <w:rFonts w:cs="仿宋_GB2312"/>
                <w:spacing w:val="7"/>
              </w:rPr>
              <w:t>一级指标</w:t>
            </w:r>
          </w:p>
        </w:tc>
        <w:tc>
          <w:tcPr>
            <w:tcW w:w="993"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仿宋_GB2312"/>
                <w:spacing w:val="7"/>
              </w:rPr>
              <w:t>二级</w:t>
            </w:r>
          </w:p>
          <w:p w:rsidR="006923E0" w:rsidRDefault="001C748E">
            <w:pPr>
              <w:adjustRightInd w:val="0"/>
              <w:snapToGrid w:val="0"/>
              <w:jc w:val="center"/>
              <w:rPr>
                <w:rFonts w:cs="仿宋_GB2312" w:hint="default"/>
                <w:spacing w:val="7"/>
              </w:rPr>
            </w:pPr>
            <w:r>
              <w:rPr>
                <w:rFonts w:cs="仿宋_GB2312"/>
                <w:spacing w:val="7"/>
              </w:rPr>
              <w:t>指标</w:t>
            </w:r>
          </w:p>
        </w:tc>
        <w:tc>
          <w:tcPr>
            <w:tcW w:w="112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仿宋_GB2312"/>
                <w:spacing w:val="7"/>
              </w:rPr>
              <w:t>三级</w:t>
            </w:r>
          </w:p>
          <w:p w:rsidR="006923E0" w:rsidRDefault="001C748E">
            <w:pPr>
              <w:adjustRightInd w:val="0"/>
              <w:snapToGrid w:val="0"/>
              <w:jc w:val="center"/>
              <w:rPr>
                <w:rFonts w:cs="仿宋_GB2312" w:hint="default"/>
                <w:spacing w:val="7"/>
              </w:rPr>
            </w:pPr>
            <w:r>
              <w:rPr>
                <w:rFonts w:cs="仿宋_GB2312"/>
                <w:spacing w:val="7"/>
              </w:rPr>
              <w:t>指标</w:t>
            </w:r>
          </w:p>
        </w:tc>
        <w:tc>
          <w:tcPr>
            <w:tcW w:w="1806"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仿宋_GB2312"/>
                <w:spacing w:val="7"/>
              </w:rPr>
              <w:t>年度</w:t>
            </w:r>
          </w:p>
          <w:p w:rsidR="006923E0" w:rsidRDefault="001C748E">
            <w:pPr>
              <w:adjustRightInd w:val="0"/>
              <w:snapToGrid w:val="0"/>
              <w:jc w:val="center"/>
              <w:rPr>
                <w:rFonts w:cs="仿宋_GB2312" w:hint="default"/>
                <w:spacing w:val="7"/>
              </w:rPr>
            </w:pPr>
            <w:r>
              <w:rPr>
                <w:rFonts w:cs="仿宋_GB2312"/>
                <w:spacing w:val="7"/>
              </w:rPr>
              <w:t>指标值</w:t>
            </w:r>
          </w:p>
        </w:tc>
        <w:tc>
          <w:tcPr>
            <w:tcW w:w="1224"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仿宋_GB2312"/>
                <w:spacing w:val="7"/>
              </w:rPr>
              <w:t>实际</w:t>
            </w:r>
          </w:p>
          <w:p w:rsidR="006923E0" w:rsidRDefault="001C748E">
            <w:pPr>
              <w:adjustRightInd w:val="0"/>
              <w:snapToGrid w:val="0"/>
              <w:jc w:val="center"/>
              <w:rPr>
                <w:rFonts w:cs="仿宋_GB2312" w:hint="default"/>
                <w:spacing w:val="7"/>
              </w:rPr>
            </w:pPr>
            <w:r>
              <w:rPr>
                <w:rFonts w:cs="仿宋_GB2312"/>
                <w:spacing w:val="7"/>
              </w:rPr>
              <w:t>完成值</w:t>
            </w:r>
          </w:p>
        </w:tc>
        <w:tc>
          <w:tcPr>
            <w:tcW w:w="795"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仿宋_GB2312"/>
                <w:spacing w:val="7"/>
              </w:rPr>
              <w:t>权重</w:t>
            </w:r>
          </w:p>
        </w:tc>
        <w:tc>
          <w:tcPr>
            <w:tcW w:w="76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仿宋_GB2312"/>
                <w:spacing w:val="7"/>
              </w:rPr>
              <w:t>得分</w:t>
            </w:r>
          </w:p>
        </w:tc>
        <w:tc>
          <w:tcPr>
            <w:tcW w:w="1307"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仿宋_GB2312"/>
                <w:spacing w:val="7"/>
              </w:rPr>
              <w:t>偏差原因分析及改进措施</w:t>
            </w:r>
          </w:p>
        </w:tc>
      </w:tr>
      <w:tr w:rsidR="006923E0">
        <w:trPr>
          <w:trHeight w:val="608"/>
        </w:trPr>
        <w:tc>
          <w:tcPr>
            <w:tcW w:w="458"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923E0" w:rsidRDefault="006923E0">
            <w:pPr>
              <w:rPr>
                <w:rFonts w:ascii="Times New Roman" w:hAnsi="Times New Roman" w:hint="default"/>
                <w:sz w:val="20"/>
                <w:szCs w:val="20"/>
              </w:rPr>
            </w:pPr>
          </w:p>
        </w:tc>
        <w:tc>
          <w:tcPr>
            <w:tcW w:w="492"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6923E0">
            <w:pPr>
              <w:adjustRightInd w:val="0"/>
              <w:snapToGrid w:val="0"/>
              <w:rPr>
                <w:rFonts w:cs="仿宋_GB2312" w:hint="default"/>
                <w:spacing w:val="7"/>
              </w:rPr>
            </w:pPr>
          </w:p>
        </w:tc>
        <w:tc>
          <w:tcPr>
            <w:tcW w:w="993"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仿宋_GB2312"/>
                <w:spacing w:val="7"/>
              </w:rPr>
              <w:t>质量</w:t>
            </w:r>
          </w:p>
          <w:p w:rsidR="006923E0" w:rsidRDefault="001C748E">
            <w:pPr>
              <w:adjustRightInd w:val="0"/>
              <w:snapToGrid w:val="0"/>
              <w:jc w:val="center"/>
              <w:rPr>
                <w:rFonts w:cs="仿宋_GB2312" w:hint="default"/>
                <w:spacing w:val="7"/>
              </w:rPr>
            </w:pPr>
            <w:r>
              <w:rPr>
                <w:rFonts w:cs="仿宋_GB2312"/>
                <w:spacing w:val="7"/>
              </w:rPr>
              <w:t>指标</w:t>
            </w:r>
          </w:p>
        </w:tc>
        <w:tc>
          <w:tcPr>
            <w:tcW w:w="112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rPr>
                <w:rFonts w:cs="仿宋_GB2312" w:hint="default"/>
                <w:spacing w:val="7"/>
              </w:rPr>
            </w:pPr>
            <w:r>
              <w:rPr>
                <w:rFonts w:cs="仿宋_GB2312"/>
                <w:spacing w:val="7"/>
              </w:rPr>
              <w:t>指标</w:t>
            </w:r>
            <w:r>
              <w:rPr>
                <w:rFonts w:cs="仿宋_GB2312"/>
                <w:spacing w:val="7"/>
              </w:rPr>
              <w:t>1</w:t>
            </w:r>
            <w:r>
              <w:rPr>
                <w:rFonts w:cs="仿宋_GB2312"/>
                <w:spacing w:val="7"/>
              </w:rPr>
              <w:t>：灾难期</w:t>
            </w:r>
            <w:r>
              <w:rPr>
                <w:rFonts w:cs="仿宋_GB2312"/>
                <w:spacing w:val="7"/>
              </w:rPr>
              <w:lastRenderedPageBreak/>
              <w:t>间给予灾民生活物资等方面的救助覆盖率</w:t>
            </w:r>
          </w:p>
        </w:tc>
        <w:tc>
          <w:tcPr>
            <w:tcW w:w="1806"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宋体"/>
                <w:spacing w:val="7"/>
              </w:rPr>
              <w:lastRenderedPageBreak/>
              <w:t>100%</w:t>
            </w:r>
          </w:p>
        </w:tc>
        <w:tc>
          <w:tcPr>
            <w:tcW w:w="1224"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highlight w:val="yellow"/>
              </w:rPr>
            </w:pPr>
            <w:r>
              <w:rPr>
                <w:rFonts w:cs="宋体"/>
                <w:spacing w:val="7"/>
              </w:rPr>
              <w:t>100%</w:t>
            </w:r>
          </w:p>
        </w:tc>
        <w:tc>
          <w:tcPr>
            <w:tcW w:w="795"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宋体"/>
                <w:spacing w:val="7"/>
              </w:rPr>
              <w:t>50</w:t>
            </w:r>
          </w:p>
        </w:tc>
        <w:tc>
          <w:tcPr>
            <w:tcW w:w="76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宋体"/>
                <w:spacing w:val="7"/>
              </w:rPr>
              <w:t>50</w:t>
            </w:r>
          </w:p>
        </w:tc>
        <w:tc>
          <w:tcPr>
            <w:tcW w:w="1307"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6923E0">
            <w:pPr>
              <w:adjustRightInd w:val="0"/>
              <w:snapToGrid w:val="0"/>
              <w:rPr>
                <w:rFonts w:cs="仿宋_GB2312" w:hint="default"/>
                <w:spacing w:val="7"/>
              </w:rPr>
            </w:pPr>
          </w:p>
        </w:tc>
      </w:tr>
      <w:tr w:rsidR="006923E0">
        <w:trPr>
          <w:trHeight w:val="2647"/>
        </w:trPr>
        <w:tc>
          <w:tcPr>
            <w:tcW w:w="458"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923E0" w:rsidRDefault="006923E0">
            <w:pPr>
              <w:rPr>
                <w:rFonts w:ascii="Times New Roman" w:hAnsi="Times New Roman" w:hint="default"/>
                <w:sz w:val="20"/>
                <w:szCs w:val="20"/>
              </w:rPr>
            </w:pPr>
          </w:p>
        </w:tc>
        <w:tc>
          <w:tcPr>
            <w:tcW w:w="492"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仿宋_GB2312"/>
                <w:spacing w:val="7"/>
              </w:rPr>
              <w:t>效益指标</w:t>
            </w:r>
          </w:p>
        </w:tc>
        <w:tc>
          <w:tcPr>
            <w:tcW w:w="993"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仿宋_GB2312"/>
                <w:spacing w:val="7"/>
              </w:rPr>
              <w:t>社会效益指标</w:t>
            </w:r>
          </w:p>
        </w:tc>
        <w:tc>
          <w:tcPr>
            <w:tcW w:w="112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rPr>
                <w:rFonts w:cs="仿宋_GB2312" w:hint="default"/>
                <w:spacing w:val="7"/>
              </w:rPr>
            </w:pPr>
            <w:r>
              <w:rPr>
                <w:rFonts w:cs="仿宋_GB2312"/>
                <w:spacing w:val="7"/>
              </w:rPr>
              <w:t>指标</w:t>
            </w:r>
            <w:r>
              <w:rPr>
                <w:rFonts w:cs="仿宋_GB2312"/>
                <w:spacing w:val="7"/>
              </w:rPr>
              <w:t>1</w:t>
            </w:r>
            <w:r>
              <w:rPr>
                <w:rFonts w:cs="仿宋_GB2312"/>
                <w:spacing w:val="7"/>
              </w:rPr>
              <w:t>：保障受灾群众灾难期间的基本生活</w:t>
            </w:r>
          </w:p>
        </w:tc>
        <w:tc>
          <w:tcPr>
            <w:tcW w:w="1806"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仿宋_GB2312"/>
                <w:spacing w:val="7"/>
              </w:rPr>
              <w:t>有效保障</w:t>
            </w:r>
          </w:p>
        </w:tc>
        <w:tc>
          <w:tcPr>
            <w:tcW w:w="1224"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rPr>
                <w:rFonts w:cs="仿宋_GB2312" w:hint="default"/>
                <w:spacing w:val="7"/>
                <w:highlight w:val="yellow"/>
              </w:rPr>
            </w:pPr>
            <w:r>
              <w:rPr>
                <w:rFonts w:cs="仿宋_GB2312"/>
                <w:spacing w:val="7"/>
              </w:rPr>
              <w:t>有效保障，“黑格比”台风期间，受救助灾民</w:t>
            </w:r>
            <w:r>
              <w:rPr>
                <w:rFonts w:cs="仿宋_GB2312"/>
                <w:spacing w:val="7"/>
              </w:rPr>
              <w:t>6955</w:t>
            </w:r>
            <w:r>
              <w:rPr>
                <w:rFonts w:cs="仿宋_GB2312"/>
                <w:spacing w:val="7"/>
              </w:rPr>
              <w:t>人</w:t>
            </w:r>
          </w:p>
        </w:tc>
        <w:tc>
          <w:tcPr>
            <w:tcW w:w="795"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宋体"/>
                <w:spacing w:val="7"/>
              </w:rPr>
              <w:t>50</w:t>
            </w:r>
          </w:p>
        </w:tc>
        <w:tc>
          <w:tcPr>
            <w:tcW w:w="76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宋体"/>
                <w:spacing w:val="7"/>
              </w:rPr>
              <w:t>50</w:t>
            </w:r>
          </w:p>
        </w:tc>
        <w:tc>
          <w:tcPr>
            <w:tcW w:w="1307"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6923E0">
            <w:pPr>
              <w:adjustRightInd w:val="0"/>
              <w:snapToGrid w:val="0"/>
              <w:rPr>
                <w:rFonts w:cs="仿宋_GB2312" w:hint="default"/>
                <w:spacing w:val="7"/>
              </w:rPr>
            </w:pPr>
          </w:p>
        </w:tc>
      </w:tr>
      <w:tr w:rsidR="006923E0">
        <w:trPr>
          <w:trHeight w:val="465"/>
        </w:trPr>
        <w:tc>
          <w:tcPr>
            <w:tcW w:w="6098" w:type="dxa"/>
            <w:gridSpan w:val="8"/>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仿宋_GB2312"/>
                <w:spacing w:val="7"/>
              </w:rPr>
              <w:t>总分</w:t>
            </w:r>
          </w:p>
        </w:tc>
        <w:tc>
          <w:tcPr>
            <w:tcW w:w="795"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宋体"/>
                <w:spacing w:val="7"/>
              </w:rPr>
              <w:t>100</w:t>
            </w:r>
          </w:p>
        </w:tc>
        <w:tc>
          <w:tcPr>
            <w:tcW w:w="76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宋体"/>
                <w:spacing w:val="7"/>
              </w:rPr>
              <w:t>100</w:t>
            </w:r>
          </w:p>
        </w:tc>
        <w:tc>
          <w:tcPr>
            <w:tcW w:w="1307"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6923E0">
            <w:pPr>
              <w:adjustRightInd w:val="0"/>
              <w:snapToGrid w:val="0"/>
              <w:rPr>
                <w:rFonts w:cs="仿宋_GB2312" w:hint="default"/>
                <w:spacing w:val="7"/>
              </w:rPr>
            </w:pPr>
          </w:p>
        </w:tc>
      </w:tr>
      <w:tr w:rsidR="006923E0">
        <w:trPr>
          <w:trHeight w:val="1428"/>
        </w:trPr>
        <w:tc>
          <w:tcPr>
            <w:tcW w:w="1835" w:type="dxa"/>
            <w:gridSpan w:val="3"/>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仿宋_GB2312"/>
                <w:spacing w:val="7"/>
              </w:rPr>
              <w:t>自评结论</w:t>
            </w:r>
          </w:p>
        </w:tc>
        <w:tc>
          <w:tcPr>
            <w:tcW w:w="4263" w:type="dxa"/>
            <w:gridSpan w:val="5"/>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仿宋_GB2312"/>
                <w:color w:val="000000"/>
              </w:rPr>
              <w:t>优</w:t>
            </w:r>
            <w:r>
              <w:rPr>
                <w:rFonts w:ascii="MS Mincho" w:eastAsia="MS Mincho" w:hAnsi="MS Mincho" w:cs="MS Mincho"/>
              </w:rPr>
              <w:t>☑</w:t>
            </w:r>
            <w:r>
              <w:rPr>
                <w:rFonts w:cs="宋体"/>
                <w:color w:val="000000"/>
              </w:rPr>
              <w:t xml:space="preserve">     </w:t>
            </w:r>
            <w:r>
              <w:rPr>
                <w:rFonts w:cs="宋体"/>
                <w:color w:val="000000"/>
              </w:rPr>
              <w:t>良□</w:t>
            </w:r>
            <w:r>
              <w:rPr>
                <w:rFonts w:cs="宋体"/>
                <w:color w:val="000000"/>
              </w:rPr>
              <w:t xml:space="preserve">      </w:t>
            </w:r>
            <w:r>
              <w:rPr>
                <w:rFonts w:cs="宋体"/>
                <w:color w:val="000000"/>
              </w:rPr>
              <w:t>中□</w:t>
            </w:r>
            <w:r>
              <w:rPr>
                <w:rFonts w:cs="宋体"/>
                <w:color w:val="000000"/>
              </w:rPr>
              <w:t xml:space="preserve">    </w:t>
            </w:r>
            <w:r>
              <w:rPr>
                <w:rFonts w:cs="宋体"/>
                <w:color w:val="000000"/>
              </w:rPr>
              <w:t>差□</w:t>
            </w:r>
          </w:p>
        </w:tc>
        <w:tc>
          <w:tcPr>
            <w:tcW w:w="2867" w:type="dxa"/>
            <w:gridSpan w:val="5"/>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rPr>
                <w:rFonts w:cs="仿宋_GB2312" w:hint="default"/>
                <w:spacing w:val="7"/>
              </w:rPr>
            </w:pPr>
            <w:r>
              <w:rPr>
                <w:rFonts w:cs="仿宋_GB2312"/>
                <w:color w:val="000000"/>
              </w:rPr>
              <w:t>总分高于</w:t>
            </w:r>
            <w:r>
              <w:rPr>
                <w:rFonts w:cs="仿宋_GB2312"/>
                <w:color w:val="000000"/>
              </w:rPr>
              <w:t>90</w:t>
            </w:r>
            <w:r>
              <w:rPr>
                <w:rFonts w:cs="仿宋_GB2312"/>
                <w:color w:val="000000"/>
              </w:rPr>
              <w:t>分（含）的结论为“优”，</w:t>
            </w:r>
            <w:r>
              <w:rPr>
                <w:rFonts w:cs="仿宋_GB2312"/>
                <w:color w:val="000000"/>
              </w:rPr>
              <w:t>90</w:t>
            </w:r>
            <w:r>
              <w:rPr>
                <w:rFonts w:cs="仿宋_GB2312"/>
                <w:color w:val="000000"/>
              </w:rPr>
              <w:t>～</w:t>
            </w:r>
            <w:r>
              <w:rPr>
                <w:rFonts w:cs="仿宋_GB2312"/>
                <w:color w:val="000000"/>
              </w:rPr>
              <w:t>80</w:t>
            </w:r>
            <w:r>
              <w:rPr>
                <w:rFonts w:cs="仿宋_GB2312"/>
                <w:color w:val="000000"/>
              </w:rPr>
              <w:t>分（含）为“良”，</w:t>
            </w:r>
            <w:r>
              <w:rPr>
                <w:rFonts w:cs="仿宋_GB2312"/>
                <w:color w:val="000000"/>
              </w:rPr>
              <w:t>80</w:t>
            </w:r>
            <w:r>
              <w:rPr>
                <w:rFonts w:cs="仿宋_GB2312"/>
                <w:color w:val="000000"/>
              </w:rPr>
              <w:t>～</w:t>
            </w:r>
            <w:r>
              <w:rPr>
                <w:rFonts w:cs="仿宋_GB2312"/>
                <w:color w:val="000000"/>
              </w:rPr>
              <w:t>60</w:t>
            </w:r>
            <w:r>
              <w:rPr>
                <w:rFonts w:cs="仿宋_GB2312"/>
                <w:color w:val="000000"/>
              </w:rPr>
              <w:t>分（含）为“中”，低于</w:t>
            </w:r>
            <w:r>
              <w:rPr>
                <w:rFonts w:cs="仿宋_GB2312"/>
                <w:color w:val="000000"/>
              </w:rPr>
              <w:t>60</w:t>
            </w:r>
            <w:r>
              <w:rPr>
                <w:rFonts w:cs="仿宋_GB2312"/>
                <w:color w:val="000000"/>
              </w:rPr>
              <w:t>分为“差”。</w:t>
            </w:r>
          </w:p>
        </w:tc>
      </w:tr>
      <w:tr w:rsidR="006923E0">
        <w:trPr>
          <w:trHeight w:val="1428"/>
        </w:trPr>
        <w:tc>
          <w:tcPr>
            <w:tcW w:w="8965" w:type="dxa"/>
            <w:gridSpan w:val="13"/>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rPr>
                <w:rFonts w:cs="仿宋_GB2312" w:hint="default"/>
                <w:color w:val="000000"/>
              </w:rPr>
            </w:pPr>
            <w:r>
              <w:rPr>
                <w:rFonts w:cs="仿宋_GB2312"/>
                <w:color w:val="000000"/>
              </w:rPr>
              <w:t>备注说明：由于省补的自然灾害救灾资金</w:t>
            </w:r>
            <w:r>
              <w:rPr>
                <w:rFonts w:cs="仿宋_GB2312"/>
                <w:color w:val="000000"/>
              </w:rPr>
              <w:t>372</w:t>
            </w:r>
            <w:r>
              <w:rPr>
                <w:rFonts w:cs="仿宋_GB2312"/>
                <w:color w:val="000000"/>
              </w:rPr>
              <w:t>万已足够列支当年救灾所需经费，故年初预算的地方自然灾害应急救灾经费</w:t>
            </w:r>
            <w:r>
              <w:rPr>
                <w:rFonts w:cs="仿宋_GB2312"/>
                <w:color w:val="000000"/>
              </w:rPr>
              <w:t>50</w:t>
            </w:r>
            <w:r>
              <w:rPr>
                <w:rFonts w:cs="仿宋_GB2312"/>
                <w:color w:val="000000"/>
              </w:rPr>
              <w:t>万由财政收回。</w:t>
            </w:r>
          </w:p>
        </w:tc>
      </w:tr>
    </w:tbl>
    <w:p w:rsidR="006923E0" w:rsidRDefault="006923E0">
      <w:pPr>
        <w:spacing w:line="600" w:lineRule="atLeast"/>
        <w:ind w:firstLine="640"/>
        <w:jc w:val="both"/>
        <w:rPr>
          <w:rFonts w:ascii="仿宋" w:eastAsia="仿宋" w:hAnsi="仿宋" w:cs="仿宋" w:hint="default"/>
          <w:sz w:val="32"/>
          <w:szCs w:val="32"/>
        </w:rPr>
      </w:pPr>
    </w:p>
    <w:p w:rsidR="006923E0" w:rsidRDefault="001C748E">
      <w:pPr>
        <w:spacing w:line="600" w:lineRule="atLeast"/>
        <w:ind w:firstLine="640"/>
        <w:jc w:val="both"/>
        <w:rPr>
          <w:rFonts w:ascii="仿宋" w:eastAsia="仿宋" w:hAnsi="仿宋" w:cs="仿宋" w:hint="default"/>
          <w:sz w:val="32"/>
          <w:szCs w:val="32"/>
        </w:rPr>
      </w:pPr>
      <w:r>
        <w:rPr>
          <w:rFonts w:ascii="仿宋" w:eastAsia="仿宋" w:hAnsi="仿宋" w:cs="仿宋"/>
          <w:sz w:val="32"/>
          <w:szCs w:val="32"/>
        </w:rPr>
        <w:t>防汛防台及应急指挥中心运行保障费用项目绩效自评综述：根据年初设定的绩效目标，项目自评得分</w:t>
      </w:r>
      <w:r>
        <w:rPr>
          <w:rFonts w:ascii="仿宋" w:eastAsia="仿宋" w:hAnsi="仿宋" w:cs="仿宋"/>
          <w:sz w:val="32"/>
          <w:szCs w:val="32"/>
        </w:rPr>
        <w:t>100</w:t>
      </w:r>
      <w:r>
        <w:rPr>
          <w:rFonts w:ascii="仿宋" w:eastAsia="仿宋" w:hAnsi="仿宋" w:cs="仿宋"/>
          <w:sz w:val="32"/>
          <w:szCs w:val="32"/>
        </w:rPr>
        <w:t>分，自评结论为“优”。项目全年预算数为</w:t>
      </w:r>
      <w:r>
        <w:rPr>
          <w:rFonts w:ascii="仿宋" w:eastAsia="仿宋" w:hAnsi="仿宋" w:cs="仿宋"/>
          <w:sz w:val="32"/>
          <w:szCs w:val="32"/>
        </w:rPr>
        <w:t>111.7</w:t>
      </w:r>
      <w:r>
        <w:rPr>
          <w:rFonts w:ascii="仿宋" w:eastAsia="仿宋" w:hAnsi="仿宋" w:cs="仿宋"/>
          <w:sz w:val="32"/>
          <w:szCs w:val="32"/>
        </w:rPr>
        <w:t>万元，执行数为</w:t>
      </w:r>
      <w:r>
        <w:rPr>
          <w:rFonts w:ascii="仿宋" w:eastAsia="仿宋" w:hAnsi="仿宋" w:cs="仿宋"/>
          <w:sz w:val="32"/>
          <w:szCs w:val="32"/>
        </w:rPr>
        <w:t>109.3</w:t>
      </w:r>
      <w:r>
        <w:rPr>
          <w:rFonts w:ascii="仿宋" w:eastAsia="仿宋" w:hAnsi="仿宋" w:cs="仿宋"/>
          <w:sz w:val="32"/>
          <w:szCs w:val="32"/>
        </w:rPr>
        <w:t>万元，完成预算的</w:t>
      </w:r>
      <w:r>
        <w:rPr>
          <w:rFonts w:ascii="仿宋" w:eastAsia="仿宋" w:hAnsi="仿宋" w:cs="仿宋"/>
          <w:sz w:val="32"/>
          <w:szCs w:val="32"/>
        </w:rPr>
        <w:t>97.85%</w:t>
      </w:r>
      <w:r>
        <w:rPr>
          <w:rFonts w:ascii="仿宋" w:eastAsia="仿宋" w:hAnsi="仿宋" w:cs="仿宋"/>
          <w:sz w:val="32"/>
          <w:szCs w:val="32"/>
        </w:rPr>
        <w:t>。项目绩效目标完成情况：一是防汛隐患整改率达</w:t>
      </w:r>
      <w:r>
        <w:rPr>
          <w:rFonts w:ascii="仿宋" w:eastAsia="仿宋" w:hAnsi="仿宋" w:cs="仿宋"/>
          <w:sz w:val="32"/>
          <w:szCs w:val="32"/>
        </w:rPr>
        <w:t>100%</w:t>
      </w:r>
      <w:r>
        <w:rPr>
          <w:rFonts w:ascii="仿宋" w:eastAsia="仿宋" w:hAnsi="仿宋" w:cs="仿宋"/>
          <w:sz w:val="32"/>
          <w:szCs w:val="32"/>
        </w:rPr>
        <w:t>；二是村级防汛形势图更新率</w:t>
      </w:r>
      <w:r>
        <w:rPr>
          <w:rFonts w:ascii="仿宋" w:eastAsia="仿宋" w:hAnsi="仿宋" w:cs="仿宋"/>
          <w:sz w:val="32"/>
          <w:szCs w:val="32"/>
        </w:rPr>
        <w:t>100%</w:t>
      </w:r>
      <w:r>
        <w:rPr>
          <w:rFonts w:ascii="仿宋" w:eastAsia="仿宋" w:hAnsi="仿宋" w:cs="仿宋"/>
          <w:sz w:val="32"/>
          <w:szCs w:val="32"/>
        </w:rPr>
        <w:t>；三是最大程度降低洪涝台风灾害经济损失</w:t>
      </w:r>
      <w:r>
        <w:rPr>
          <w:rFonts w:ascii="仿宋" w:eastAsia="仿宋" w:hAnsi="仿宋" w:cs="仿宋"/>
          <w:sz w:val="32"/>
          <w:szCs w:val="32"/>
        </w:rPr>
        <w:t>;</w:t>
      </w:r>
      <w:r>
        <w:rPr>
          <w:rFonts w:ascii="仿宋" w:eastAsia="仿宋" w:hAnsi="仿宋" w:cs="仿宋"/>
          <w:sz w:val="32"/>
          <w:szCs w:val="32"/>
        </w:rPr>
        <w:t>四是有效保障人民群众生命财产安全；五是黑格比台风期间人员零伤亡。</w:t>
      </w:r>
    </w:p>
    <w:p w:rsidR="006923E0" w:rsidRDefault="001C748E">
      <w:pPr>
        <w:adjustRightInd w:val="0"/>
        <w:snapToGrid w:val="0"/>
        <w:jc w:val="center"/>
        <w:rPr>
          <w:rFonts w:ascii="楷体_GB2312" w:eastAsia="楷体_GB2312" w:hAnsi="华文仿宋" w:cs="方正小标宋简体" w:hint="default"/>
          <w:spacing w:val="7"/>
          <w:sz w:val="32"/>
          <w:szCs w:val="32"/>
        </w:rPr>
      </w:pPr>
      <w:r>
        <w:rPr>
          <w:rFonts w:ascii="方正小标宋简体" w:eastAsia="方正小标宋简体" w:hAnsi="方正小标宋简体" w:cs="方正小标宋简体" w:hint="default"/>
          <w:spacing w:val="7"/>
          <w:sz w:val="44"/>
          <w:szCs w:val="44"/>
        </w:rPr>
        <w:lastRenderedPageBreak/>
        <w:t>温岭市项目支出绩效自评表</w:t>
      </w:r>
    </w:p>
    <w:p w:rsidR="006923E0" w:rsidRDefault="001C748E">
      <w:pPr>
        <w:adjustRightInd w:val="0"/>
        <w:snapToGrid w:val="0"/>
        <w:jc w:val="center"/>
        <w:rPr>
          <w:rFonts w:ascii="楷体_GB2312" w:eastAsia="楷体_GB2312" w:hAnsi="华文仿宋" w:cs="宋体" w:hint="default"/>
          <w:spacing w:val="7"/>
          <w:sz w:val="32"/>
          <w:szCs w:val="32"/>
        </w:rPr>
      </w:pPr>
      <w:r>
        <w:rPr>
          <w:rFonts w:ascii="楷体_GB2312" w:eastAsia="楷体_GB2312" w:hAnsi="华文仿宋" w:cs="楷体_GB2312" w:hint="default"/>
          <w:spacing w:val="7"/>
          <w:sz w:val="32"/>
          <w:szCs w:val="32"/>
        </w:rPr>
        <w:t>（</w:t>
      </w:r>
      <w:r>
        <w:rPr>
          <w:rFonts w:ascii="华文仿宋" w:eastAsia="华文仿宋" w:hAnsi="华文仿宋" w:cs="华文仿宋"/>
          <w:spacing w:val="7"/>
          <w:sz w:val="32"/>
          <w:szCs w:val="32"/>
        </w:rPr>
        <w:t>2021</w:t>
      </w:r>
      <w:r>
        <w:rPr>
          <w:rFonts w:ascii="楷体_GB2312" w:eastAsia="楷体_GB2312" w:hAnsi="华文仿宋" w:cs="楷体_GB2312" w:hint="default"/>
          <w:spacing w:val="7"/>
          <w:sz w:val="32"/>
          <w:szCs w:val="32"/>
        </w:rPr>
        <w:t>年度）</w:t>
      </w:r>
    </w:p>
    <w:tbl>
      <w:tblPr>
        <w:tblW w:w="8925"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458"/>
        <w:gridCol w:w="492"/>
        <w:gridCol w:w="885"/>
        <w:gridCol w:w="108"/>
        <w:gridCol w:w="1125"/>
        <w:gridCol w:w="345"/>
        <w:gridCol w:w="1461"/>
        <w:gridCol w:w="1224"/>
        <w:gridCol w:w="252"/>
        <w:gridCol w:w="543"/>
        <w:gridCol w:w="765"/>
        <w:gridCol w:w="300"/>
        <w:gridCol w:w="967"/>
      </w:tblGrid>
      <w:tr w:rsidR="006923E0">
        <w:trPr>
          <w:trHeight w:val="607"/>
        </w:trPr>
        <w:tc>
          <w:tcPr>
            <w:tcW w:w="950"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rPr>
            </w:pPr>
            <w:r>
              <w:rPr>
                <w:rFonts w:cs="仿宋_GB2312"/>
              </w:rPr>
              <w:t>项目</w:t>
            </w:r>
          </w:p>
          <w:p w:rsidR="006923E0" w:rsidRDefault="001C748E">
            <w:pPr>
              <w:adjustRightInd w:val="0"/>
              <w:snapToGrid w:val="0"/>
              <w:jc w:val="center"/>
              <w:rPr>
                <w:rFonts w:cs="仿宋_GB2312" w:hint="default"/>
              </w:rPr>
            </w:pPr>
            <w:r>
              <w:rPr>
                <w:rFonts w:cs="仿宋_GB2312"/>
              </w:rPr>
              <w:t>名称</w:t>
            </w:r>
          </w:p>
        </w:tc>
        <w:tc>
          <w:tcPr>
            <w:tcW w:w="7975" w:type="dxa"/>
            <w:gridSpan w:val="11"/>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仿宋_GB2312"/>
                <w:spacing w:val="7"/>
              </w:rPr>
              <w:t>防汛防台及应急指挥中心运行保障费用</w:t>
            </w:r>
          </w:p>
        </w:tc>
      </w:tr>
      <w:tr w:rsidR="006923E0">
        <w:trPr>
          <w:trHeight w:val="672"/>
        </w:trPr>
        <w:tc>
          <w:tcPr>
            <w:tcW w:w="950"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仿宋_GB2312"/>
                <w:spacing w:val="7"/>
              </w:rPr>
              <w:t>主管</w:t>
            </w:r>
          </w:p>
          <w:p w:rsidR="006923E0" w:rsidRDefault="001C748E">
            <w:pPr>
              <w:adjustRightInd w:val="0"/>
              <w:snapToGrid w:val="0"/>
              <w:jc w:val="center"/>
              <w:rPr>
                <w:rFonts w:cs="仿宋_GB2312" w:hint="default"/>
                <w:spacing w:val="7"/>
              </w:rPr>
            </w:pPr>
            <w:r>
              <w:rPr>
                <w:rFonts w:cs="仿宋_GB2312"/>
                <w:spacing w:val="7"/>
              </w:rPr>
              <w:t>部门</w:t>
            </w:r>
          </w:p>
        </w:tc>
        <w:tc>
          <w:tcPr>
            <w:tcW w:w="3924" w:type="dxa"/>
            <w:gridSpan w:val="5"/>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rPr>
                <w:rFonts w:cs="仿宋_GB2312" w:hint="default"/>
                <w:spacing w:val="7"/>
              </w:rPr>
            </w:pPr>
            <w:r>
              <w:rPr>
                <w:rFonts w:cs="仿宋_GB2312"/>
                <w:spacing w:val="7"/>
              </w:rPr>
              <w:t>温岭市应急管理局</w:t>
            </w:r>
          </w:p>
        </w:tc>
        <w:tc>
          <w:tcPr>
            <w:tcW w:w="1476"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仿宋_GB2312"/>
                <w:spacing w:val="7"/>
              </w:rPr>
              <w:t>实施单位</w:t>
            </w:r>
          </w:p>
        </w:tc>
        <w:tc>
          <w:tcPr>
            <w:tcW w:w="2575" w:type="dxa"/>
            <w:gridSpan w:val="4"/>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rPr>
                <w:rFonts w:cs="仿宋_GB2312" w:hint="default"/>
                <w:spacing w:val="7"/>
              </w:rPr>
            </w:pPr>
            <w:r>
              <w:rPr>
                <w:rFonts w:cs="仿宋_GB2312"/>
                <w:spacing w:val="7"/>
              </w:rPr>
              <w:t>温岭市应急管理局</w:t>
            </w:r>
          </w:p>
        </w:tc>
      </w:tr>
      <w:tr w:rsidR="006923E0">
        <w:trPr>
          <w:trHeight w:val="454"/>
        </w:trPr>
        <w:tc>
          <w:tcPr>
            <w:tcW w:w="950" w:type="dxa"/>
            <w:gridSpan w:val="2"/>
            <w:vMerge w:val="restart"/>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仿宋_GB2312"/>
                <w:spacing w:val="7"/>
              </w:rPr>
              <w:t>项目</w:t>
            </w:r>
          </w:p>
          <w:p w:rsidR="006923E0" w:rsidRDefault="001C748E">
            <w:pPr>
              <w:adjustRightInd w:val="0"/>
              <w:snapToGrid w:val="0"/>
              <w:jc w:val="center"/>
              <w:rPr>
                <w:rFonts w:cs="仿宋_GB2312" w:hint="default"/>
                <w:spacing w:val="7"/>
              </w:rPr>
            </w:pPr>
            <w:r>
              <w:rPr>
                <w:rFonts w:cs="仿宋_GB2312"/>
                <w:spacing w:val="7"/>
              </w:rPr>
              <w:t>资金</w:t>
            </w:r>
            <w:r>
              <w:rPr>
                <w:rFonts w:cs="仿宋_GB2312"/>
                <w:spacing w:val="7"/>
              </w:rPr>
              <w:t>(</w:t>
            </w:r>
            <w:r>
              <w:rPr>
                <w:rFonts w:cs="仿宋_GB2312"/>
                <w:spacing w:val="7"/>
              </w:rPr>
              <w:t>万元</w:t>
            </w:r>
            <w:r>
              <w:rPr>
                <w:rFonts w:cs="仿宋_GB2312"/>
                <w:spacing w:val="7"/>
              </w:rPr>
              <w:t>)</w:t>
            </w:r>
          </w:p>
        </w:tc>
        <w:tc>
          <w:tcPr>
            <w:tcW w:w="2463" w:type="dxa"/>
            <w:gridSpan w:val="4"/>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6923E0">
            <w:pPr>
              <w:adjustRightInd w:val="0"/>
              <w:snapToGrid w:val="0"/>
              <w:rPr>
                <w:rFonts w:cs="仿宋_GB2312" w:hint="default"/>
                <w:spacing w:val="7"/>
              </w:rPr>
            </w:pPr>
          </w:p>
        </w:tc>
        <w:tc>
          <w:tcPr>
            <w:tcW w:w="1461"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rPr>
                <w:rFonts w:cs="仿宋_GB2312" w:hint="default"/>
                <w:spacing w:val="7"/>
              </w:rPr>
            </w:pPr>
            <w:r>
              <w:rPr>
                <w:rFonts w:cs="仿宋_GB2312"/>
                <w:spacing w:val="7"/>
              </w:rPr>
              <w:t>年初预算数</w:t>
            </w:r>
          </w:p>
        </w:tc>
        <w:tc>
          <w:tcPr>
            <w:tcW w:w="1476"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rPr>
                <w:rFonts w:cs="仿宋_GB2312" w:hint="default"/>
                <w:spacing w:val="7"/>
              </w:rPr>
            </w:pPr>
            <w:r>
              <w:rPr>
                <w:rFonts w:cs="仿宋_GB2312"/>
                <w:spacing w:val="7"/>
              </w:rPr>
              <w:t>全年预算数</w:t>
            </w:r>
          </w:p>
        </w:tc>
        <w:tc>
          <w:tcPr>
            <w:tcW w:w="1608" w:type="dxa"/>
            <w:gridSpan w:val="3"/>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rPr>
                <w:rFonts w:cs="仿宋_GB2312" w:hint="default"/>
                <w:spacing w:val="7"/>
              </w:rPr>
            </w:pPr>
            <w:r>
              <w:rPr>
                <w:rFonts w:cs="仿宋_GB2312"/>
                <w:spacing w:val="7"/>
              </w:rPr>
              <w:t>全年执行数</w:t>
            </w:r>
          </w:p>
        </w:tc>
        <w:tc>
          <w:tcPr>
            <w:tcW w:w="967"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rPr>
                <w:rFonts w:cs="仿宋_GB2312" w:hint="default"/>
                <w:spacing w:val="7"/>
              </w:rPr>
            </w:pPr>
            <w:r>
              <w:rPr>
                <w:rFonts w:cs="仿宋_GB2312"/>
                <w:spacing w:val="7"/>
              </w:rPr>
              <w:t>执行率</w:t>
            </w:r>
          </w:p>
        </w:tc>
      </w:tr>
      <w:tr w:rsidR="006923E0">
        <w:trPr>
          <w:trHeight w:val="454"/>
        </w:trPr>
        <w:tc>
          <w:tcPr>
            <w:tcW w:w="950" w:type="dxa"/>
            <w:gridSpan w:val="2"/>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923E0" w:rsidRDefault="006923E0">
            <w:pPr>
              <w:rPr>
                <w:rFonts w:ascii="Times New Roman" w:hAnsi="Times New Roman" w:hint="default"/>
                <w:sz w:val="20"/>
                <w:szCs w:val="20"/>
              </w:rPr>
            </w:pPr>
          </w:p>
        </w:tc>
        <w:tc>
          <w:tcPr>
            <w:tcW w:w="2463" w:type="dxa"/>
            <w:gridSpan w:val="4"/>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仿宋_GB2312"/>
                <w:spacing w:val="7"/>
              </w:rPr>
              <w:t>年度资金总额</w:t>
            </w:r>
          </w:p>
        </w:tc>
        <w:tc>
          <w:tcPr>
            <w:tcW w:w="1461"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rPr>
                <w:rFonts w:cs="仿宋_GB2312" w:hint="default"/>
                <w:spacing w:val="7"/>
              </w:rPr>
            </w:pPr>
            <w:r>
              <w:rPr>
                <w:rFonts w:cs="宋体"/>
                <w:spacing w:val="7"/>
              </w:rPr>
              <w:t>78</w:t>
            </w:r>
          </w:p>
        </w:tc>
        <w:tc>
          <w:tcPr>
            <w:tcW w:w="1476"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rPr>
                <w:rFonts w:cs="仿宋_GB2312" w:hint="default"/>
                <w:spacing w:val="7"/>
              </w:rPr>
            </w:pPr>
            <w:r>
              <w:rPr>
                <w:rFonts w:cs="宋体"/>
                <w:spacing w:val="7"/>
              </w:rPr>
              <w:t>111.7</w:t>
            </w:r>
          </w:p>
        </w:tc>
        <w:tc>
          <w:tcPr>
            <w:tcW w:w="1608" w:type="dxa"/>
            <w:gridSpan w:val="3"/>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rPr>
                <w:rFonts w:cs="仿宋_GB2312" w:hint="default"/>
                <w:spacing w:val="7"/>
              </w:rPr>
            </w:pPr>
            <w:r>
              <w:rPr>
                <w:rFonts w:cs="宋体"/>
                <w:spacing w:val="7"/>
              </w:rPr>
              <w:t>109.3</w:t>
            </w:r>
          </w:p>
        </w:tc>
        <w:tc>
          <w:tcPr>
            <w:tcW w:w="967"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rPr>
                <w:rFonts w:cs="仿宋_GB2312" w:hint="default"/>
                <w:spacing w:val="7"/>
              </w:rPr>
            </w:pPr>
            <w:r>
              <w:rPr>
                <w:rFonts w:cs="宋体"/>
                <w:spacing w:val="7"/>
              </w:rPr>
              <w:t>97.9%</w:t>
            </w:r>
          </w:p>
        </w:tc>
      </w:tr>
      <w:tr w:rsidR="006923E0">
        <w:trPr>
          <w:trHeight w:val="454"/>
        </w:trPr>
        <w:tc>
          <w:tcPr>
            <w:tcW w:w="950" w:type="dxa"/>
            <w:gridSpan w:val="2"/>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923E0" w:rsidRDefault="006923E0">
            <w:pPr>
              <w:rPr>
                <w:rFonts w:ascii="Times New Roman" w:hAnsi="Times New Roman" w:hint="default"/>
                <w:sz w:val="20"/>
                <w:szCs w:val="20"/>
              </w:rPr>
            </w:pPr>
          </w:p>
        </w:tc>
        <w:tc>
          <w:tcPr>
            <w:tcW w:w="2463" w:type="dxa"/>
            <w:gridSpan w:val="4"/>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rPr>
                <w:rFonts w:cs="仿宋_GB2312" w:hint="default"/>
                <w:spacing w:val="7"/>
              </w:rPr>
            </w:pPr>
            <w:r>
              <w:rPr>
                <w:rFonts w:cs="仿宋_GB2312"/>
                <w:spacing w:val="7"/>
              </w:rPr>
              <w:t>其中：当年财政拨款</w:t>
            </w:r>
          </w:p>
        </w:tc>
        <w:tc>
          <w:tcPr>
            <w:tcW w:w="1461"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rPr>
                <w:rFonts w:cs="仿宋_GB2312" w:hint="default"/>
                <w:spacing w:val="7"/>
              </w:rPr>
            </w:pPr>
            <w:r>
              <w:rPr>
                <w:rFonts w:cs="宋体"/>
                <w:spacing w:val="7"/>
              </w:rPr>
              <w:t>78</w:t>
            </w:r>
          </w:p>
        </w:tc>
        <w:tc>
          <w:tcPr>
            <w:tcW w:w="1476"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rPr>
                <w:rFonts w:cs="仿宋_GB2312" w:hint="default"/>
                <w:spacing w:val="7"/>
              </w:rPr>
            </w:pPr>
            <w:r>
              <w:rPr>
                <w:rFonts w:cs="宋体"/>
                <w:spacing w:val="7"/>
              </w:rPr>
              <w:t>111.7</w:t>
            </w:r>
          </w:p>
        </w:tc>
        <w:tc>
          <w:tcPr>
            <w:tcW w:w="1608" w:type="dxa"/>
            <w:gridSpan w:val="3"/>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rPr>
                <w:rFonts w:cs="仿宋_GB2312" w:hint="default"/>
                <w:spacing w:val="7"/>
              </w:rPr>
            </w:pPr>
            <w:r>
              <w:rPr>
                <w:rFonts w:cs="宋体"/>
                <w:spacing w:val="7"/>
              </w:rPr>
              <w:t>109.3</w:t>
            </w:r>
          </w:p>
        </w:tc>
        <w:tc>
          <w:tcPr>
            <w:tcW w:w="967"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rPr>
                <w:rFonts w:cs="仿宋_GB2312" w:hint="default"/>
                <w:spacing w:val="7"/>
              </w:rPr>
            </w:pPr>
            <w:r>
              <w:rPr>
                <w:rFonts w:cs="宋体"/>
                <w:spacing w:val="7"/>
              </w:rPr>
              <w:t>97.9%</w:t>
            </w:r>
          </w:p>
        </w:tc>
      </w:tr>
      <w:tr w:rsidR="006923E0">
        <w:trPr>
          <w:trHeight w:val="454"/>
        </w:trPr>
        <w:tc>
          <w:tcPr>
            <w:tcW w:w="950" w:type="dxa"/>
            <w:gridSpan w:val="2"/>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923E0" w:rsidRDefault="006923E0">
            <w:pPr>
              <w:rPr>
                <w:rFonts w:ascii="Times New Roman" w:hAnsi="Times New Roman" w:hint="default"/>
                <w:sz w:val="20"/>
                <w:szCs w:val="20"/>
              </w:rPr>
            </w:pPr>
          </w:p>
        </w:tc>
        <w:tc>
          <w:tcPr>
            <w:tcW w:w="2463" w:type="dxa"/>
            <w:gridSpan w:val="4"/>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rPr>
                <w:rFonts w:cs="仿宋_GB2312" w:hint="default"/>
                <w:spacing w:val="7"/>
              </w:rPr>
            </w:pPr>
            <w:r>
              <w:rPr>
                <w:rFonts w:cs="宋体"/>
                <w:spacing w:val="7"/>
              </w:rPr>
              <w:t xml:space="preserve">   </w:t>
            </w:r>
            <w:r>
              <w:rPr>
                <w:rFonts w:cs="宋体"/>
                <w:spacing w:val="7"/>
              </w:rPr>
              <w:t>上年结转资金</w:t>
            </w:r>
          </w:p>
        </w:tc>
        <w:tc>
          <w:tcPr>
            <w:tcW w:w="1461"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6923E0">
            <w:pPr>
              <w:adjustRightInd w:val="0"/>
              <w:snapToGrid w:val="0"/>
              <w:rPr>
                <w:rFonts w:cs="仿宋_GB2312" w:hint="default"/>
                <w:spacing w:val="7"/>
              </w:rPr>
            </w:pPr>
          </w:p>
        </w:tc>
        <w:tc>
          <w:tcPr>
            <w:tcW w:w="1476"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6923E0">
            <w:pPr>
              <w:adjustRightInd w:val="0"/>
              <w:snapToGrid w:val="0"/>
              <w:rPr>
                <w:rFonts w:cs="仿宋_GB2312" w:hint="default"/>
                <w:spacing w:val="7"/>
              </w:rPr>
            </w:pPr>
          </w:p>
        </w:tc>
        <w:tc>
          <w:tcPr>
            <w:tcW w:w="1608" w:type="dxa"/>
            <w:gridSpan w:val="3"/>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6923E0">
            <w:pPr>
              <w:adjustRightInd w:val="0"/>
              <w:snapToGrid w:val="0"/>
              <w:rPr>
                <w:rFonts w:cs="仿宋_GB2312" w:hint="default"/>
                <w:spacing w:val="7"/>
              </w:rPr>
            </w:pPr>
          </w:p>
        </w:tc>
        <w:tc>
          <w:tcPr>
            <w:tcW w:w="967"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6923E0">
            <w:pPr>
              <w:adjustRightInd w:val="0"/>
              <w:snapToGrid w:val="0"/>
              <w:rPr>
                <w:rFonts w:cs="仿宋_GB2312" w:hint="default"/>
                <w:spacing w:val="7"/>
              </w:rPr>
            </w:pPr>
          </w:p>
        </w:tc>
      </w:tr>
      <w:tr w:rsidR="006923E0">
        <w:trPr>
          <w:trHeight w:val="454"/>
        </w:trPr>
        <w:tc>
          <w:tcPr>
            <w:tcW w:w="950" w:type="dxa"/>
            <w:gridSpan w:val="2"/>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923E0" w:rsidRDefault="006923E0">
            <w:pPr>
              <w:rPr>
                <w:rFonts w:ascii="Times New Roman" w:hAnsi="Times New Roman" w:hint="default"/>
                <w:sz w:val="20"/>
                <w:szCs w:val="20"/>
              </w:rPr>
            </w:pPr>
          </w:p>
        </w:tc>
        <w:tc>
          <w:tcPr>
            <w:tcW w:w="2463" w:type="dxa"/>
            <w:gridSpan w:val="4"/>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仿宋_GB2312"/>
                <w:spacing w:val="7"/>
              </w:rPr>
              <w:t>其他资金</w:t>
            </w:r>
          </w:p>
        </w:tc>
        <w:tc>
          <w:tcPr>
            <w:tcW w:w="1461"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6923E0">
            <w:pPr>
              <w:adjustRightInd w:val="0"/>
              <w:snapToGrid w:val="0"/>
              <w:jc w:val="center"/>
              <w:rPr>
                <w:rFonts w:cs="仿宋_GB2312" w:hint="default"/>
                <w:spacing w:val="7"/>
              </w:rPr>
            </w:pPr>
          </w:p>
        </w:tc>
        <w:tc>
          <w:tcPr>
            <w:tcW w:w="1476"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6923E0">
            <w:pPr>
              <w:adjustRightInd w:val="0"/>
              <w:snapToGrid w:val="0"/>
              <w:jc w:val="center"/>
              <w:rPr>
                <w:rFonts w:cs="仿宋_GB2312" w:hint="default"/>
                <w:spacing w:val="7"/>
              </w:rPr>
            </w:pPr>
          </w:p>
        </w:tc>
        <w:tc>
          <w:tcPr>
            <w:tcW w:w="1608" w:type="dxa"/>
            <w:gridSpan w:val="3"/>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6923E0">
            <w:pPr>
              <w:adjustRightInd w:val="0"/>
              <w:snapToGrid w:val="0"/>
              <w:jc w:val="center"/>
              <w:rPr>
                <w:rFonts w:cs="仿宋_GB2312" w:hint="default"/>
                <w:spacing w:val="7"/>
              </w:rPr>
            </w:pPr>
          </w:p>
        </w:tc>
        <w:tc>
          <w:tcPr>
            <w:tcW w:w="967"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6923E0">
            <w:pPr>
              <w:adjustRightInd w:val="0"/>
              <w:snapToGrid w:val="0"/>
              <w:rPr>
                <w:rFonts w:cs="仿宋_GB2312" w:hint="default"/>
                <w:spacing w:val="7"/>
              </w:rPr>
            </w:pPr>
          </w:p>
        </w:tc>
      </w:tr>
      <w:tr w:rsidR="006923E0">
        <w:trPr>
          <w:trHeight w:val="454"/>
        </w:trPr>
        <w:tc>
          <w:tcPr>
            <w:tcW w:w="950" w:type="dxa"/>
            <w:gridSpan w:val="2"/>
            <w:vMerge w:val="restart"/>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仿宋_GB2312"/>
                <w:spacing w:val="7"/>
              </w:rPr>
              <w:t>年度总体目标</w:t>
            </w:r>
          </w:p>
        </w:tc>
        <w:tc>
          <w:tcPr>
            <w:tcW w:w="3924" w:type="dxa"/>
            <w:gridSpan w:val="5"/>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仿宋_GB2312"/>
                <w:spacing w:val="7"/>
              </w:rPr>
              <w:t>预期目标</w:t>
            </w:r>
          </w:p>
        </w:tc>
        <w:tc>
          <w:tcPr>
            <w:tcW w:w="4051" w:type="dxa"/>
            <w:gridSpan w:val="6"/>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仿宋_GB2312"/>
                <w:spacing w:val="7"/>
              </w:rPr>
              <w:t>实际完成情况</w:t>
            </w:r>
          </w:p>
        </w:tc>
      </w:tr>
      <w:tr w:rsidR="006923E0">
        <w:trPr>
          <w:trHeight w:val="1363"/>
        </w:trPr>
        <w:tc>
          <w:tcPr>
            <w:tcW w:w="950" w:type="dxa"/>
            <w:gridSpan w:val="2"/>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923E0" w:rsidRDefault="006923E0">
            <w:pPr>
              <w:rPr>
                <w:rFonts w:ascii="Times New Roman" w:hAnsi="Times New Roman" w:hint="default"/>
                <w:sz w:val="20"/>
                <w:szCs w:val="20"/>
              </w:rPr>
            </w:pPr>
          </w:p>
        </w:tc>
        <w:tc>
          <w:tcPr>
            <w:tcW w:w="3924" w:type="dxa"/>
            <w:gridSpan w:val="5"/>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rPr>
                <w:rFonts w:cs="仿宋_GB2312" w:hint="default"/>
                <w:spacing w:val="7"/>
              </w:rPr>
            </w:pPr>
            <w:r>
              <w:rPr>
                <w:rFonts w:ascii="仿宋_GB2312" w:cs="宋体"/>
              </w:rPr>
              <w:t>确保防汛防台抗旱及应急指挥中心工作正常高效运行</w:t>
            </w:r>
          </w:p>
        </w:tc>
        <w:tc>
          <w:tcPr>
            <w:tcW w:w="4051" w:type="dxa"/>
            <w:gridSpan w:val="6"/>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rPr>
                <w:rFonts w:cs="仿宋_GB2312" w:hint="default"/>
                <w:spacing w:val="7"/>
              </w:rPr>
            </w:pPr>
            <w:r>
              <w:rPr>
                <w:rFonts w:ascii="仿宋_GB2312" w:eastAsia="仿宋_GB2312" w:cs="仿宋_GB2312" w:hint="default"/>
                <w:sz w:val="22"/>
                <w:szCs w:val="22"/>
              </w:rPr>
              <w:t>全市防汛防台工作实现连续第</w:t>
            </w:r>
            <w:r>
              <w:rPr>
                <w:rFonts w:ascii="仿宋_GB2312" w:eastAsia="仿宋_GB2312" w:cs="仿宋_GB2312" w:hint="default"/>
                <w:sz w:val="22"/>
                <w:szCs w:val="22"/>
              </w:rPr>
              <w:t>15</w:t>
            </w:r>
            <w:r>
              <w:rPr>
                <w:rFonts w:ascii="仿宋_GB2312" w:eastAsia="仿宋_GB2312" w:cs="仿宋_GB2312" w:hint="default"/>
                <w:sz w:val="22"/>
                <w:szCs w:val="22"/>
              </w:rPr>
              <w:t>年台风洪涝灾害人员零死亡，抗旱工作实现日均节约供水量</w:t>
            </w:r>
            <w:r>
              <w:rPr>
                <w:rFonts w:ascii="仿宋_GB2312" w:eastAsia="仿宋_GB2312" w:cs="仿宋_GB2312" w:hint="default"/>
                <w:sz w:val="22"/>
                <w:szCs w:val="22"/>
              </w:rPr>
              <w:t>2.8</w:t>
            </w:r>
            <w:r>
              <w:rPr>
                <w:rFonts w:ascii="仿宋_GB2312" w:eastAsia="仿宋_GB2312" w:cs="仿宋_GB2312" w:hint="default"/>
                <w:sz w:val="22"/>
                <w:szCs w:val="22"/>
              </w:rPr>
              <w:t>万吨，全市供水秩序总体平稳。应急指挥体系顺畅运行，应急演练常态化开展，应急预警及时有效，应急救援高效有序。</w:t>
            </w:r>
          </w:p>
        </w:tc>
      </w:tr>
      <w:tr w:rsidR="006923E0">
        <w:trPr>
          <w:trHeight w:val="540"/>
        </w:trPr>
        <w:tc>
          <w:tcPr>
            <w:tcW w:w="458" w:type="dxa"/>
            <w:vMerge w:val="restart"/>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rPr>
                <w:rFonts w:cs="仿宋_GB2312" w:hint="default"/>
                <w:spacing w:val="7"/>
              </w:rPr>
            </w:pPr>
            <w:r>
              <w:rPr>
                <w:rFonts w:cs="仿宋_GB2312"/>
                <w:spacing w:val="7"/>
              </w:rPr>
              <w:t>绩效指标</w:t>
            </w:r>
          </w:p>
        </w:tc>
        <w:tc>
          <w:tcPr>
            <w:tcW w:w="492"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rPr>
                <w:rFonts w:cs="仿宋_GB2312" w:hint="default"/>
                <w:spacing w:val="7"/>
              </w:rPr>
            </w:pPr>
            <w:r>
              <w:rPr>
                <w:rFonts w:cs="仿宋_GB2312"/>
                <w:spacing w:val="7"/>
              </w:rPr>
              <w:t>一级指标</w:t>
            </w:r>
          </w:p>
        </w:tc>
        <w:tc>
          <w:tcPr>
            <w:tcW w:w="993"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仿宋_GB2312"/>
                <w:spacing w:val="7"/>
              </w:rPr>
              <w:t>二级</w:t>
            </w:r>
          </w:p>
          <w:p w:rsidR="006923E0" w:rsidRDefault="001C748E">
            <w:pPr>
              <w:adjustRightInd w:val="0"/>
              <w:snapToGrid w:val="0"/>
              <w:jc w:val="center"/>
              <w:rPr>
                <w:rFonts w:cs="仿宋_GB2312" w:hint="default"/>
                <w:spacing w:val="7"/>
              </w:rPr>
            </w:pPr>
            <w:r>
              <w:rPr>
                <w:rFonts w:cs="仿宋_GB2312"/>
                <w:spacing w:val="7"/>
              </w:rPr>
              <w:t>指标</w:t>
            </w:r>
          </w:p>
        </w:tc>
        <w:tc>
          <w:tcPr>
            <w:tcW w:w="112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仿宋_GB2312"/>
                <w:spacing w:val="7"/>
              </w:rPr>
              <w:t>三级</w:t>
            </w:r>
          </w:p>
          <w:p w:rsidR="006923E0" w:rsidRDefault="001C748E">
            <w:pPr>
              <w:adjustRightInd w:val="0"/>
              <w:snapToGrid w:val="0"/>
              <w:jc w:val="center"/>
              <w:rPr>
                <w:rFonts w:cs="仿宋_GB2312" w:hint="default"/>
                <w:spacing w:val="7"/>
              </w:rPr>
            </w:pPr>
            <w:r>
              <w:rPr>
                <w:rFonts w:cs="仿宋_GB2312"/>
                <w:spacing w:val="7"/>
              </w:rPr>
              <w:t>指标</w:t>
            </w:r>
          </w:p>
        </w:tc>
        <w:tc>
          <w:tcPr>
            <w:tcW w:w="1806"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仿宋_GB2312"/>
                <w:spacing w:val="7"/>
              </w:rPr>
              <w:t>年度</w:t>
            </w:r>
          </w:p>
          <w:p w:rsidR="006923E0" w:rsidRDefault="001C748E">
            <w:pPr>
              <w:adjustRightInd w:val="0"/>
              <w:snapToGrid w:val="0"/>
              <w:jc w:val="center"/>
              <w:rPr>
                <w:rFonts w:cs="仿宋_GB2312" w:hint="default"/>
                <w:spacing w:val="7"/>
              </w:rPr>
            </w:pPr>
            <w:r>
              <w:rPr>
                <w:rFonts w:cs="仿宋_GB2312"/>
                <w:spacing w:val="7"/>
              </w:rPr>
              <w:t>指标值</w:t>
            </w:r>
          </w:p>
        </w:tc>
        <w:tc>
          <w:tcPr>
            <w:tcW w:w="1224"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仿宋_GB2312"/>
                <w:spacing w:val="7"/>
              </w:rPr>
              <w:t>实际</w:t>
            </w:r>
          </w:p>
          <w:p w:rsidR="006923E0" w:rsidRDefault="001C748E">
            <w:pPr>
              <w:adjustRightInd w:val="0"/>
              <w:snapToGrid w:val="0"/>
              <w:jc w:val="center"/>
              <w:rPr>
                <w:rFonts w:cs="仿宋_GB2312" w:hint="default"/>
                <w:spacing w:val="7"/>
              </w:rPr>
            </w:pPr>
            <w:r>
              <w:rPr>
                <w:rFonts w:cs="仿宋_GB2312"/>
                <w:spacing w:val="7"/>
              </w:rPr>
              <w:t>完成值</w:t>
            </w:r>
          </w:p>
        </w:tc>
        <w:tc>
          <w:tcPr>
            <w:tcW w:w="795"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仿宋_GB2312"/>
                <w:spacing w:val="7"/>
              </w:rPr>
              <w:t>权重</w:t>
            </w:r>
          </w:p>
        </w:tc>
        <w:tc>
          <w:tcPr>
            <w:tcW w:w="76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仿宋_GB2312"/>
                <w:spacing w:val="7"/>
              </w:rPr>
              <w:t>得分</w:t>
            </w:r>
          </w:p>
        </w:tc>
        <w:tc>
          <w:tcPr>
            <w:tcW w:w="1267"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仿宋_GB2312"/>
                <w:spacing w:val="7"/>
              </w:rPr>
              <w:t>偏差原因分析及改进措施</w:t>
            </w:r>
          </w:p>
        </w:tc>
      </w:tr>
      <w:tr w:rsidR="006923E0">
        <w:trPr>
          <w:trHeight w:val="540"/>
        </w:trPr>
        <w:tc>
          <w:tcPr>
            <w:tcW w:w="458"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923E0" w:rsidRDefault="006923E0">
            <w:pPr>
              <w:rPr>
                <w:rFonts w:ascii="Times New Roman" w:hAnsi="Times New Roman" w:hint="default"/>
                <w:sz w:val="20"/>
                <w:szCs w:val="20"/>
              </w:rPr>
            </w:pPr>
          </w:p>
        </w:tc>
        <w:tc>
          <w:tcPr>
            <w:tcW w:w="492" w:type="dxa"/>
            <w:vMerge w:val="restart"/>
            <w:tcBorders>
              <w:top w:val="nil"/>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rPr>
                <w:rFonts w:cs="仿宋_GB2312" w:hint="default"/>
                <w:spacing w:val="7"/>
              </w:rPr>
            </w:pPr>
            <w:r>
              <w:rPr>
                <w:rFonts w:cs="仿宋_GB2312"/>
                <w:spacing w:val="7"/>
              </w:rPr>
              <w:t>产出指标</w:t>
            </w:r>
          </w:p>
        </w:tc>
        <w:tc>
          <w:tcPr>
            <w:tcW w:w="993" w:type="dxa"/>
            <w:gridSpan w:val="2"/>
            <w:vMerge w:val="restart"/>
            <w:tcBorders>
              <w:top w:val="nil"/>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仿宋_GB2312"/>
                <w:spacing w:val="7"/>
              </w:rPr>
              <w:t>数量</w:t>
            </w:r>
          </w:p>
          <w:p w:rsidR="006923E0" w:rsidRDefault="001C748E">
            <w:pPr>
              <w:adjustRightInd w:val="0"/>
              <w:snapToGrid w:val="0"/>
              <w:jc w:val="center"/>
              <w:rPr>
                <w:rFonts w:cs="仿宋_GB2312" w:hint="default"/>
                <w:spacing w:val="7"/>
              </w:rPr>
            </w:pPr>
            <w:r>
              <w:rPr>
                <w:rFonts w:cs="仿宋_GB2312"/>
                <w:spacing w:val="7"/>
              </w:rPr>
              <w:t>指标</w:t>
            </w:r>
          </w:p>
        </w:tc>
        <w:tc>
          <w:tcPr>
            <w:tcW w:w="112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仿宋_GB2312"/>
                <w:spacing w:val="7"/>
              </w:rPr>
              <w:t>指标</w:t>
            </w:r>
            <w:r>
              <w:rPr>
                <w:rFonts w:cs="仿宋_GB2312"/>
                <w:spacing w:val="7"/>
              </w:rPr>
              <w:t>1</w:t>
            </w:r>
            <w:r>
              <w:rPr>
                <w:rFonts w:cs="仿宋_GB2312"/>
                <w:spacing w:val="7"/>
              </w:rPr>
              <w:t>：防汛宣传培训</w:t>
            </w:r>
          </w:p>
        </w:tc>
        <w:tc>
          <w:tcPr>
            <w:tcW w:w="1806"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ascii="Microsoft Himalaya" w:eastAsia="Microsoft Himalaya" w:hAnsi="Microsoft Himalaya" w:cs="Microsoft Himalaya" w:hint="default"/>
                <w:spacing w:val="7"/>
              </w:rPr>
              <w:t>&gt;</w:t>
            </w:r>
            <w:r>
              <w:rPr>
                <w:rFonts w:cs="宋体"/>
                <w:spacing w:val="7"/>
              </w:rPr>
              <w:t>25</w:t>
            </w:r>
            <w:r>
              <w:rPr>
                <w:rFonts w:cs="宋体"/>
                <w:spacing w:val="7"/>
              </w:rPr>
              <w:t>次</w:t>
            </w:r>
          </w:p>
        </w:tc>
        <w:tc>
          <w:tcPr>
            <w:tcW w:w="1224"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宋体"/>
                <w:spacing w:val="7"/>
              </w:rPr>
              <w:t>30</w:t>
            </w:r>
            <w:r>
              <w:rPr>
                <w:rFonts w:cs="宋体"/>
                <w:spacing w:val="7"/>
              </w:rPr>
              <w:t>次</w:t>
            </w:r>
          </w:p>
        </w:tc>
        <w:tc>
          <w:tcPr>
            <w:tcW w:w="795"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宋体"/>
                <w:spacing w:val="7"/>
              </w:rPr>
              <w:t>10</w:t>
            </w:r>
          </w:p>
        </w:tc>
        <w:tc>
          <w:tcPr>
            <w:tcW w:w="76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宋体"/>
                <w:spacing w:val="7"/>
              </w:rPr>
              <w:t>10</w:t>
            </w:r>
          </w:p>
        </w:tc>
        <w:tc>
          <w:tcPr>
            <w:tcW w:w="1267"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6923E0">
            <w:pPr>
              <w:adjustRightInd w:val="0"/>
              <w:snapToGrid w:val="0"/>
              <w:jc w:val="center"/>
              <w:rPr>
                <w:rFonts w:cs="仿宋_GB2312" w:hint="default"/>
                <w:spacing w:val="7"/>
              </w:rPr>
            </w:pPr>
          </w:p>
        </w:tc>
      </w:tr>
      <w:tr w:rsidR="006923E0">
        <w:trPr>
          <w:trHeight w:val="1680"/>
        </w:trPr>
        <w:tc>
          <w:tcPr>
            <w:tcW w:w="458"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923E0" w:rsidRDefault="006923E0">
            <w:pPr>
              <w:rPr>
                <w:rFonts w:ascii="Times New Roman" w:hAnsi="Times New Roman" w:hint="default"/>
                <w:sz w:val="20"/>
                <w:szCs w:val="20"/>
              </w:rPr>
            </w:pPr>
          </w:p>
        </w:tc>
        <w:tc>
          <w:tcPr>
            <w:tcW w:w="492"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6923E0" w:rsidRDefault="006923E0">
            <w:pPr>
              <w:rPr>
                <w:rFonts w:ascii="Times New Roman" w:hAnsi="Times New Roman" w:hint="default"/>
                <w:sz w:val="20"/>
                <w:szCs w:val="20"/>
              </w:rPr>
            </w:pPr>
          </w:p>
        </w:tc>
        <w:tc>
          <w:tcPr>
            <w:tcW w:w="993" w:type="dxa"/>
            <w:gridSpan w:val="2"/>
            <w:vMerge/>
            <w:tcBorders>
              <w:top w:val="nil"/>
              <w:left w:val="nil"/>
              <w:bottom w:val="single" w:sz="6" w:space="0" w:color="auto"/>
              <w:right w:val="single" w:sz="6" w:space="0" w:color="auto"/>
            </w:tcBorders>
            <w:shd w:val="clear" w:color="auto" w:fill="FFFFFF"/>
            <w:tcMar>
              <w:left w:w="105" w:type="dxa"/>
              <w:right w:w="105" w:type="dxa"/>
            </w:tcMar>
            <w:vAlign w:val="center"/>
          </w:tcPr>
          <w:p w:rsidR="006923E0" w:rsidRDefault="006923E0">
            <w:pPr>
              <w:rPr>
                <w:rFonts w:ascii="Times New Roman" w:hAnsi="Times New Roman" w:hint="default"/>
                <w:sz w:val="20"/>
                <w:szCs w:val="20"/>
              </w:rPr>
            </w:pPr>
          </w:p>
        </w:tc>
        <w:tc>
          <w:tcPr>
            <w:tcW w:w="112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仿宋_GB2312"/>
                <w:spacing w:val="7"/>
              </w:rPr>
              <w:t>指标</w:t>
            </w:r>
            <w:r>
              <w:rPr>
                <w:rFonts w:cs="仿宋_GB2312"/>
                <w:spacing w:val="7"/>
              </w:rPr>
              <w:t>2</w:t>
            </w:r>
            <w:r>
              <w:rPr>
                <w:rFonts w:cs="仿宋_GB2312"/>
                <w:spacing w:val="7"/>
              </w:rPr>
              <w:t>：洪涝台旱灾害防御</w:t>
            </w:r>
          </w:p>
        </w:tc>
        <w:tc>
          <w:tcPr>
            <w:tcW w:w="1806"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仿宋_GB2312"/>
                <w:spacing w:val="7"/>
              </w:rPr>
              <w:t>完成当年发生次数</w:t>
            </w:r>
          </w:p>
        </w:tc>
        <w:tc>
          <w:tcPr>
            <w:tcW w:w="1224"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宋体"/>
                <w:spacing w:val="7"/>
              </w:rPr>
              <w:t>8</w:t>
            </w:r>
            <w:r>
              <w:rPr>
                <w:rFonts w:cs="宋体"/>
                <w:spacing w:val="7"/>
              </w:rPr>
              <w:t>次</w:t>
            </w:r>
          </w:p>
        </w:tc>
        <w:tc>
          <w:tcPr>
            <w:tcW w:w="795"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宋体"/>
                <w:spacing w:val="7"/>
              </w:rPr>
              <w:t>10</w:t>
            </w:r>
          </w:p>
        </w:tc>
        <w:tc>
          <w:tcPr>
            <w:tcW w:w="76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宋体"/>
                <w:spacing w:val="7"/>
              </w:rPr>
              <w:t>10</w:t>
            </w:r>
          </w:p>
        </w:tc>
        <w:tc>
          <w:tcPr>
            <w:tcW w:w="1267"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6923E0">
            <w:pPr>
              <w:adjustRightInd w:val="0"/>
              <w:snapToGrid w:val="0"/>
              <w:jc w:val="center"/>
              <w:rPr>
                <w:rFonts w:cs="仿宋_GB2312" w:hint="default"/>
                <w:spacing w:val="7"/>
              </w:rPr>
            </w:pPr>
          </w:p>
        </w:tc>
      </w:tr>
      <w:tr w:rsidR="006923E0">
        <w:trPr>
          <w:trHeight w:val="1946"/>
        </w:trPr>
        <w:tc>
          <w:tcPr>
            <w:tcW w:w="458"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923E0" w:rsidRDefault="006923E0">
            <w:pPr>
              <w:rPr>
                <w:rFonts w:ascii="Times New Roman" w:hAnsi="Times New Roman" w:hint="default"/>
                <w:sz w:val="20"/>
                <w:szCs w:val="20"/>
              </w:rPr>
            </w:pPr>
          </w:p>
        </w:tc>
        <w:tc>
          <w:tcPr>
            <w:tcW w:w="492"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6923E0" w:rsidRDefault="006923E0">
            <w:pPr>
              <w:rPr>
                <w:rFonts w:ascii="Times New Roman" w:hAnsi="Times New Roman" w:hint="default"/>
                <w:sz w:val="20"/>
                <w:szCs w:val="20"/>
              </w:rPr>
            </w:pPr>
          </w:p>
        </w:tc>
        <w:tc>
          <w:tcPr>
            <w:tcW w:w="993" w:type="dxa"/>
            <w:gridSpan w:val="2"/>
            <w:vMerge/>
            <w:tcBorders>
              <w:top w:val="nil"/>
              <w:left w:val="nil"/>
              <w:bottom w:val="single" w:sz="6" w:space="0" w:color="auto"/>
              <w:right w:val="single" w:sz="6" w:space="0" w:color="auto"/>
            </w:tcBorders>
            <w:shd w:val="clear" w:color="auto" w:fill="FFFFFF"/>
            <w:tcMar>
              <w:left w:w="105" w:type="dxa"/>
              <w:right w:w="105" w:type="dxa"/>
            </w:tcMar>
            <w:vAlign w:val="center"/>
          </w:tcPr>
          <w:p w:rsidR="006923E0" w:rsidRDefault="006923E0">
            <w:pPr>
              <w:rPr>
                <w:rFonts w:ascii="Times New Roman" w:hAnsi="Times New Roman" w:hint="default"/>
                <w:sz w:val="20"/>
                <w:szCs w:val="20"/>
              </w:rPr>
            </w:pPr>
          </w:p>
        </w:tc>
        <w:tc>
          <w:tcPr>
            <w:tcW w:w="112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仿宋_GB2312"/>
                <w:spacing w:val="7"/>
              </w:rPr>
              <w:t>指标</w:t>
            </w:r>
            <w:r>
              <w:rPr>
                <w:rFonts w:cs="仿宋_GB2312"/>
                <w:spacing w:val="7"/>
              </w:rPr>
              <w:t>3</w:t>
            </w:r>
            <w:r>
              <w:rPr>
                <w:rFonts w:cs="仿宋_GB2312"/>
                <w:spacing w:val="7"/>
              </w:rPr>
              <w:t>：应急值守和应急响应处置</w:t>
            </w:r>
          </w:p>
        </w:tc>
        <w:tc>
          <w:tcPr>
            <w:tcW w:w="1806"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仿宋_GB2312"/>
                <w:spacing w:val="7"/>
              </w:rPr>
              <w:t>完成当年发生次数</w:t>
            </w:r>
          </w:p>
        </w:tc>
        <w:tc>
          <w:tcPr>
            <w:tcW w:w="1224"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宋体"/>
                <w:spacing w:val="7"/>
              </w:rPr>
              <w:t>400</w:t>
            </w:r>
            <w:r>
              <w:rPr>
                <w:rFonts w:cs="宋体"/>
                <w:spacing w:val="7"/>
              </w:rPr>
              <w:t>次</w:t>
            </w:r>
          </w:p>
        </w:tc>
        <w:tc>
          <w:tcPr>
            <w:tcW w:w="795"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宋体"/>
                <w:spacing w:val="7"/>
              </w:rPr>
              <w:t>10</w:t>
            </w:r>
          </w:p>
        </w:tc>
        <w:tc>
          <w:tcPr>
            <w:tcW w:w="76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宋体"/>
                <w:spacing w:val="7"/>
              </w:rPr>
              <w:t>10</w:t>
            </w:r>
          </w:p>
        </w:tc>
        <w:tc>
          <w:tcPr>
            <w:tcW w:w="1267"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6923E0">
            <w:pPr>
              <w:adjustRightInd w:val="0"/>
              <w:snapToGrid w:val="0"/>
              <w:jc w:val="center"/>
              <w:rPr>
                <w:rFonts w:cs="仿宋_GB2312" w:hint="default"/>
                <w:spacing w:val="7"/>
              </w:rPr>
            </w:pPr>
          </w:p>
        </w:tc>
      </w:tr>
      <w:tr w:rsidR="006923E0">
        <w:trPr>
          <w:trHeight w:val="1696"/>
        </w:trPr>
        <w:tc>
          <w:tcPr>
            <w:tcW w:w="458"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923E0" w:rsidRDefault="006923E0">
            <w:pPr>
              <w:rPr>
                <w:rFonts w:ascii="Times New Roman" w:hAnsi="Times New Roman" w:hint="default"/>
                <w:sz w:val="20"/>
                <w:szCs w:val="20"/>
              </w:rPr>
            </w:pPr>
          </w:p>
        </w:tc>
        <w:tc>
          <w:tcPr>
            <w:tcW w:w="492"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6923E0" w:rsidRDefault="006923E0">
            <w:pPr>
              <w:rPr>
                <w:rFonts w:ascii="Times New Roman" w:hAnsi="Times New Roman" w:hint="default"/>
                <w:sz w:val="20"/>
                <w:szCs w:val="20"/>
              </w:rPr>
            </w:pPr>
          </w:p>
        </w:tc>
        <w:tc>
          <w:tcPr>
            <w:tcW w:w="993" w:type="dxa"/>
            <w:gridSpan w:val="2"/>
            <w:vMerge w:val="restart"/>
            <w:tcBorders>
              <w:top w:val="nil"/>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仿宋_GB2312"/>
                <w:spacing w:val="7"/>
              </w:rPr>
              <w:t>质量</w:t>
            </w:r>
          </w:p>
          <w:p w:rsidR="006923E0" w:rsidRDefault="001C748E">
            <w:pPr>
              <w:adjustRightInd w:val="0"/>
              <w:snapToGrid w:val="0"/>
              <w:jc w:val="center"/>
              <w:rPr>
                <w:rFonts w:cs="仿宋_GB2312" w:hint="default"/>
                <w:spacing w:val="7"/>
              </w:rPr>
            </w:pPr>
            <w:r>
              <w:rPr>
                <w:rFonts w:cs="仿宋_GB2312"/>
                <w:spacing w:val="7"/>
              </w:rPr>
              <w:t>指标</w:t>
            </w:r>
          </w:p>
        </w:tc>
        <w:tc>
          <w:tcPr>
            <w:tcW w:w="112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rPr>
                <w:rFonts w:cs="仿宋_GB2312" w:hint="default"/>
                <w:spacing w:val="7"/>
              </w:rPr>
            </w:pPr>
            <w:r>
              <w:rPr>
                <w:rFonts w:cs="仿宋_GB2312"/>
                <w:spacing w:val="7"/>
              </w:rPr>
              <w:t>指标</w:t>
            </w:r>
            <w:r>
              <w:rPr>
                <w:rFonts w:cs="仿宋_GB2312"/>
                <w:spacing w:val="7"/>
              </w:rPr>
              <w:t>1</w:t>
            </w:r>
            <w:r>
              <w:rPr>
                <w:rFonts w:cs="仿宋_GB2312"/>
                <w:spacing w:val="7"/>
              </w:rPr>
              <w:t>：维护经济社会稳定</w:t>
            </w:r>
          </w:p>
        </w:tc>
        <w:tc>
          <w:tcPr>
            <w:tcW w:w="1806"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rPr>
                <w:rFonts w:cs="仿宋_GB2312" w:hint="default"/>
                <w:spacing w:val="7"/>
              </w:rPr>
            </w:pPr>
            <w:r>
              <w:rPr>
                <w:rFonts w:cs="仿宋_GB2312"/>
                <w:spacing w:val="7"/>
              </w:rPr>
              <w:t>基本维护</w:t>
            </w:r>
          </w:p>
        </w:tc>
        <w:tc>
          <w:tcPr>
            <w:tcW w:w="1224"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rPr>
                <w:rFonts w:cs="仿宋_GB2312" w:hint="default"/>
                <w:spacing w:val="7"/>
              </w:rPr>
            </w:pPr>
            <w:r>
              <w:rPr>
                <w:rFonts w:cs="仿宋_GB2312"/>
                <w:spacing w:val="7"/>
              </w:rPr>
              <w:t>有效维护</w:t>
            </w:r>
          </w:p>
        </w:tc>
        <w:tc>
          <w:tcPr>
            <w:tcW w:w="795"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rPr>
                <w:rFonts w:cs="仿宋_GB2312" w:hint="default"/>
                <w:spacing w:val="7"/>
              </w:rPr>
            </w:pPr>
            <w:r>
              <w:rPr>
                <w:rFonts w:cs="宋体"/>
                <w:spacing w:val="7"/>
              </w:rPr>
              <w:t>10</w:t>
            </w:r>
          </w:p>
        </w:tc>
        <w:tc>
          <w:tcPr>
            <w:tcW w:w="76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rPr>
                <w:rFonts w:cs="仿宋_GB2312" w:hint="default"/>
                <w:spacing w:val="7"/>
              </w:rPr>
            </w:pPr>
            <w:r>
              <w:rPr>
                <w:rFonts w:cs="宋体"/>
                <w:spacing w:val="7"/>
              </w:rPr>
              <w:t>10</w:t>
            </w:r>
          </w:p>
        </w:tc>
        <w:tc>
          <w:tcPr>
            <w:tcW w:w="1267"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6923E0">
            <w:pPr>
              <w:adjustRightInd w:val="0"/>
              <w:snapToGrid w:val="0"/>
              <w:rPr>
                <w:rFonts w:cs="仿宋_GB2312" w:hint="default"/>
                <w:spacing w:val="7"/>
              </w:rPr>
            </w:pPr>
          </w:p>
        </w:tc>
      </w:tr>
      <w:tr w:rsidR="006923E0">
        <w:trPr>
          <w:trHeight w:val="1404"/>
        </w:trPr>
        <w:tc>
          <w:tcPr>
            <w:tcW w:w="458"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923E0" w:rsidRDefault="006923E0">
            <w:pPr>
              <w:rPr>
                <w:rFonts w:ascii="Times New Roman" w:hAnsi="Times New Roman" w:hint="default"/>
                <w:sz w:val="20"/>
                <w:szCs w:val="20"/>
              </w:rPr>
            </w:pPr>
          </w:p>
        </w:tc>
        <w:tc>
          <w:tcPr>
            <w:tcW w:w="492"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6923E0" w:rsidRDefault="006923E0">
            <w:pPr>
              <w:rPr>
                <w:rFonts w:ascii="Times New Roman" w:hAnsi="Times New Roman" w:hint="default"/>
                <w:sz w:val="20"/>
                <w:szCs w:val="20"/>
              </w:rPr>
            </w:pPr>
          </w:p>
        </w:tc>
        <w:tc>
          <w:tcPr>
            <w:tcW w:w="993" w:type="dxa"/>
            <w:gridSpan w:val="2"/>
            <w:vMerge/>
            <w:tcBorders>
              <w:top w:val="nil"/>
              <w:left w:val="nil"/>
              <w:bottom w:val="single" w:sz="6" w:space="0" w:color="auto"/>
              <w:right w:val="single" w:sz="6" w:space="0" w:color="auto"/>
            </w:tcBorders>
            <w:shd w:val="clear" w:color="auto" w:fill="FFFFFF"/>
            <w:tcMar>
              <w:left w:w="105" w:type="dxa"/>
              <w:right w:w="105" w:type="dxa"/>
            </w:tcMar>
            <w:vAlign w:val="center"/>
          </w:tcPr>
          <w:p w:rsidR="006923E0" w:rsidRDefault="006923E0">
            <w:pPr>
              <w:rPr>
                <w:rFonts w:ascii="Times New Roman" w:hAnsi="Times New Roman" w:hint="default"/>
                <w:sz w:val="20"/>
                <w:szCs w:val="20"/>
              </w:rPr>
            </w:pPr>
          </w:p>
        </w:tc>
        <w:tc>
          <w:tcPr>
            <w:tcW w:w="112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rPr>
                <w:rFonts w:cs="仿宋_GB2312" w:hint="default"/>
                <w:spacing w:val="7"/>
              </w:rPr>
            </w:pPr>
            <w:r>
              <w:rPr>
                <w:rFonts w:cs="仿宋_GB2312"/>
                <w:spacing w:val="7"/>
              </w:rPr>
              <w:t>指标</w:t>
            </w:r>
            <w:r>
              <w:rPr>
                <w:rFonts w:cs="仿宋_GB2312"/>
                <w:spacing w:val="7"/>
              </w:rPr>
              <w:t>2</w:t>
            </w:r>
            <w:r>
              <w:rPr>
                <w:rFonts w:cs="仿宋_GB2312"/>
                <w:spacing w:val="7"/>
              </w:rPr>
              <w:t>：防汛隐患整改率</w:t>
            </w:r>
          </w:p>
        </w:tc>
        <w:tc>
          <w:tcPr>
            <w:tcW w:w="1806"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rPr>
                <w:rFonts w:cs="仿宋_GB2312" w:hint="default"/>
                <w:spacing w:val="7"/>
              </w:rPr>
            </w:pPr>
            <w:r>
              <w:rPr>
                <w:rFonts w:cs="宋体"/>
                <w:spacing w:val="7"/>
              </w:rPr>
              <w:t>100%</w:t>
            </w:r>
          </w:p>
        </w:tc>
        <w:tc>
          <w:tcPr>
            <w:tcW w:w="1224"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rPr>
                <w:rFonts w:cs="仿宋_GB2312" w:hint="default"/>
                <w:spacing w:val="7"/>
              </w:rPr>
            </w:pPr>
            <w:r>
              <w:rPr>
                <w:rFonts w:cs="宋体"/>
                <w:spacing w:val="7"/>
              </w:rPr>
              <w:t>100%</w:t>
            </w:r>
          </w:p>
        </w:tc>
        <w:tc>
          <w:tcPr>
            <w:tcW w:w="795"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rPr>
                <w:rFonts w:cs="仿宋_GB2312" w:hint="default"/>
                <w:spacing w:val="7"/>
              </w:rPr>
            </w:pPr>
            <w:r>
              <w:rPr>
                <w:rFonts w:cs="宋体"/>
                <w:spacing w:val="7"/>
              </w:rPr>
              <w:t>10</w:t>
            </w:r>
          </w:p>
        </w:tc>
        <w:tc>
          <w:tcPr>
            <w:tcW w:w="76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rPr>
                <w:rFonts w:cs="仿宋_GB2312" w:hint="default"/>
                <w:spacing w:val="7"/>
              </w:rPr>
            </w:pPr>
            <w:r>
              <w:rPr>
                <w:rFonts w:cs="宋体"/>
                <w:spacing w:val="7"/>
              </w:rPr>
              <w:t>10</w:t>
            </w:r>
          </w:p>
        </w:tc>
        <w:tc>
          <w:tcPr>
            <w:tcW w:w="1267"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6923E0">
            <w:pPr>
              <w:adjustRightInd w:val="0"/>
              <w:snapToGrid w:val="0"/>
              <w:rPr>
                <w:rFonts w:cs="仿宋_GB2312" w:hint="default"/>
                <w:spacing w:val="7"/>
              </w:rPr>
            </w:pPr>
          </w:p>
        </w:tc>
      </w:tr>
      <w:tr w:rsidR="006923E0">
        <w:trPr>
          <w:trHeight w:val="1711"/>
        </w:trPr>
        <w:tc>
          <w:tcPr>
            <w:tcW w:w="458"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923E0" w:rsidRDefault="006923E0">
            <w:pPr>
              <w:rPr>
                <w:rFonts w:ascii="Times New Roman" w:hAnsi="Times New Roman" w:hint="default"/>
                <w:sz w:val="20"/>
                <w:szCs w:val="20"/>
              </w:rPr>
            </w:pPr>
          </w:p>
        </w:tc>
        <w:tc>
          <w:tcPr>
            <w:tcW w:w="492"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6923E0" w:rsidRDefault="006923E0">
            <w:pPr>
              <w:rPr>
                <w:rFonts w:ascii="Times New Roman" w:hAnsi="Times New Roman" w:hint="default"/>
                <w:sz w:val="20"/>
                <w:szCs w:val="20"/>
              </w:rPr>
            </w:pPr>
          </w:p>
        </w:tc>
        <w:tc>
          <w:tcPr>
            <w:tcW w:w="993" w:type="dxa"/>
            <w:gridSpan w:val="2"/>
            <w:vMerge/>
            <w:tcBorders>
              <w:top w:val="nil"/>
              <w:left w:val="nil"/>
              <w:bottom w:val="single" w:sz="6" w:space="0" w:color="auto"/>
              <w:right w:val="single" w:sz="6" w:space="0" w:color="auto"/>
            </w:tcBorders>
            <w:shd w:val="clear" w:color="auto" w:fill="FFFFFF"/>
            <w:tcMar>
              <w:left w:w="105" w:type="dxa"/>
              <w:right w:w="105" w:type="dxa"/>
            </w:tcMar>
            <w:vAlign w:val="center"/>
          </w:tcPr>
          <w:p w:rsidR="006923E0" w:rsidRDefault="006923E0">
            <w:pPr>
              <w:rPr>
                <w:rFonts w:ascii="Times New Roman" w:hAnsi="Times New Roman" w:hint="default"/>
                <w:sz w:val="20"/>
                <w:szCs w:val="20"/>
              </w:rPr>
            </w:pPr>
          </w:p>
        </w:tc>
        <w:tc>
          <w:tcPr>
            <w:tcW w:w="112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rPr>
                <w:rFonts w:cs="仿宋_GB2312" w:hint="default"/>
                <w:spacing w:val="7"/>
              </w:rPr>
            </w:pPr>
            <w:r>
              <w:rPr>
                <w:rFonts w:cs="仿宋_GB2312"/>
                <w:spacing w:val="7"/>
              </w:rPr>
              <w:t>指标</w:t>
            </w:r>
            <w:r>
              <w:rPr>
                <w:rFonts w:cs="仿宋_GB2312"/>
                <w:spacing w:val="7"/>
              </w:rPr>
              <w:t>3</w:t>
            </w:r>
            <w:r>
              <w:rPr>
                <w:rFonts w:cs="仿宋_GB2312"/>
                <w:spacing w:val="7"/>
              </w:rPr>
              <w:t>：村级防汛形势图更新率</w:t>
            </w:r>
          </w:p>
        </w:tc>
        <w:tc>
          <w:tcPr>
            <w:tcW w:w="1806"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rPr>
                <w:rFonts w:cs="仿宋_GB2312" w:hint="default"/>
                <w:spacing w:val="7"/>
              </w:rPr>
            </w:pPr>
            <w:r>
              <w:rPr>
                <w:rFonts w:cs="宋体"/>
                <w:spacing w:val="7"/>
              </w:rPr>
              <w:t>100%</w:t>
            </w:r>
          </w:p>
        </w:tc>
        <w:tc>
          <w:tcPr>
            <w:tcW w:w="1224"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rPr>
                <w:rFonts w:cs="仿宋_GB2312" w:hint="default"/>
                <w:spacing w:val="7"/>
              </w:rPr>
            </w:pPr>
            <w:r>
              <w:rPr>
                <w:rFonts w:cs="宋体"/>
                <w:spacing w:val="7"/>
              </w:rPr>
              <w:t>100%</w:t>
            </w:r>
          </w:p>
        </w:tc>
        <w:tc>
          <w:tcPr>
            <w:tcW w:w="795"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rPr>
                <w:rFonts w:cs="仿宋_GB2312" w:hint="default"/>
                <w:spacing w:val="7"/>
              </w:rPr>
            </w:pPr>
            <w:r>
              <w:rPr>
                <w:rFonts w:cs="宋体"/>
                <w:spacing w:val="7"/>
              </w:rPr>
              <w:t>10</w:t>
            </w:r>
          </w:p>
        </w:tc>
        <w:tc>
          <w:tcPr>
            <w:tcW w:w="76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rPr>
                <w:rFonts w:cs="仿宋_GB2312" w:hint="default"/>
                <w:spacing w:val="7"/>
              </w:rPr>
            </w:pPr>
            <w:r>
              <w:rPr>
                <w:rFonts w:cs="宋体"/>
                <w:spacing w:val="7"/>
              </w:rPr>
              <w:t>10</w:t>
            </w:r>
          </w:p>
        </w:tc>
        <w:tc>
          <w:tcPr>
            <w:tcW w:w="1267"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6923E0">
            <w:pPr>
              <w:adjustRightInd w:val="0"/>
              <w:snapToGrid w:val="0"/>
              <w:rPr>
                <w:rFonts w:cs="仿宋_GB2312" w:hint="default"/>
                <w:spacing w:val="7"/>
              </w:rPr>
            </w:pPr>
          </w:p>
        </w:tc>
      </w:tr>
      <w:tr w:rsidR="006923E0">
        <w:trPr>
          <w:trHeight w:val="2166"/>
        </w:trPr>
        <w:tc>
          <w:tcPr>
            <w:tcW w:w="458"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923E0" w:rsidRDefault="006923E0">
            <w:pPr>
              <w:rPr>
                <w:rFonts w:ascii="Times New Roman" w:hAnsi="Times New Roman" w:hint="default"/>
                <w:sz w:val="20"/>
                <w:szCs w:val="20"/>
              </w:rPr>
            </w:pPr>
          </w:p>
        </w:tc>
        <w:tc>
          <w:tcPr>
            <w:tcW w:w="492" w:type="dxa"/>
            <w:vMerge w:val="restart"/>
            <w:tcBorders>
              <w:top w:val="nil"/>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仿宋_GB2312"/>
                <w:spacing w:val="7"/>
              </w:rPr>
              <w:t>效益指标</w:t>
            </w:r>
          </w:p>
        </w:tc>
        <w:tc>
          <w:tcPr>
            <w:tcW w:w="993" w:type="dxa"/>
            <w:gridSpan w:val="2"/>
            <w:vMerge w:val="restart"/>
            <w:tcBorders>
              <w:top w:val="nil"/>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仿宋_GB2312"/>
                <w:spacing w:val="7"/>
              </w:rPr>
              <w:t>社会效益指标</w:t>
            </w:r>
          </w:p>
        </w:tc>
        <w:tc>
          <w:tcPr>
            <w:tcW w:w="112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rPr>
                <w:rFonts w:cs="仿宋_GB2312" w:hint="default"/>
                <w:spacing w:val="7"/>
              </w:rPr>
            </w:pPr>
            <w:r>
              <w:rPr>
                <w:rFonts w:cs="仿宋_GB2312"/>
                <w:spacing w:val="7"/>
              </w:rPr>
              <w:t>指标</w:t>
            </w:r>
            <w:r>
              <w:rPr>
                <w:rFonts w:cs="仿宋_GB2312"/>
                <w:spacing w:val="7"/>
              </w:rPr>
              <w:t>1</w:t>
            </w:r>
            <w:r>
              <w:rPr>
                <w:rFonts w:cs="仿宋_GB2312"/>
                <w:spacing w:val="7"/>
              </w:rPr>
              <w:t>：降低洪涝台风灾害经济损失</w:t>
            </w:r>
          </w:p>
        </w:tc>
        <w:tc>
          <w:tcPr>
            <w:tcW w:w="1806"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rPr>
                <w:rFonts w:cs="仿宋_GB2312" w:hint="default"/>
                <w:spacing w:val="7"/>
              </w:rPr>
            </w:pPr>
            <w:r>
              <w:rPr>
                <w:rFonts w:cs="仿宋_GB2312"/>
                <w:spacing w:val="7"/>
              </w:rPr>
              <w:t>最大程度降低</w:t>
            </w:r>
          </w:p>
        </w:tc>
        <w:tc>
          <w:tcPr>
            <w:tcW w:w="1224"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rPr>
                <w:rFonts w:cs="仿宋_GB2312" w:hint="default"/>
                <w:spacing w:val="7"/>
              </w:rPr>
            </w:pPr>
            <w:r>
              <w:rPr>
                <w:rFonts w:cs="仿宋_GB2312"/>
                <w:spacing w:val="7"/>
              </w:rPr>
              <w:t>最大程度降低损失</w:t>
            </w:r>
          </w:p>
        </w:tc>
        <w:tc>
          <w:tcPr>
            <w:tcW w:w="795"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rPr>
                <w:rFonts w:cs="仿宋_GB2312" w:hint="default"/>
                <w:spacing w:val="7"/>
              </w:rPr>
            </w:pPr>
            <w:r>
              <w:rPr>
                <w:rFonts w:cs="宋体"/>
                <w:spacing w:val="7"/>
              </w:rPr>
              <w:t>10</w:t>
            </w:r>
          </w:p>
        </w:tc>
        <w:tc>
          <w:tcPr>
            <w:tcW w:w="76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rPr>
                <w:rFonts w:cs="仿宋_GB2312" w:hint="default"/>
                <w:spacing w:val="7"/>
              </w:rPr>
            </w:pPr>
            <w:r>
              <w:rPr>
                <w:rFonts w:cs="宋体"/>
                <w:spacing w:val="7"/>
              </w:rPr>
              <w:t>10</w:t>
            </w:r>
          </w:p>
        </w:tc>
        <w:tc>
          <w:tcPr>
            <w:tcW w:w="1267"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6923E0">
            <w:pPr>
              <w:adjustRightInd w:val="0"/>
              <w:snapToGrid w:val="0"/>
              <w:rPr>
                <w:rFonts w:cs="仿宋_GB2312" w:hint="default"/>
                <w:spacing w:val="7"/>
              </w:rPr>
            </w:pPr>
          </w:p>
        </w:tc>
      </w:tr>
      <w:tr w:rsidR="006923E0">
        <w:trPr>
          <w:trHeight w:val="1596"/>
        </w:trPr>
        <w:tc>
          <w:tcPr>
            <w:tcW w:w="458"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923E0" w:rsidRDefault="006923E0">
            <w:pPr>
              <w:rPr>
                <w:rFonts w:ascii="Times New Roman" w:hAnsi="Times New Roman" w:hint="default"/>
                <w:sz w:val="20"/>
                <w:szCs w:val="20"/>
              </w:rPr>
            </w:pPr>
          </w:p>
        </w:tc>
        <w:tc>
          <w:tcPr>
            <w:tcW w:w="492"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6923E0" w:rsidRDefault="006923E0">
            <w:pPr>
              <w:rPr>
                <w:rFonts w:ascii="Times New Roman" w:hAnsi="Times New Roman" w:hint="default"/>
                <w:sz w:val="20"/>
                <w:szCs w:val="20"/>
              </w:rPr>
            </w:pPr>
          </w:p>
        </w:tc>
        <w:tc>
          <w:tcPr>
            <w:tcW w:w="993" w:type="dxa"/>
            <w:gridSpan w:val="2"/>
            <w:vMerge/>
            <w:tcBorders>
              <w:top w:val="nil"/>
              <w:left w:val="nil"/>
              <w:bottom w:val="single" w:sz="6" w:space="0" w:color="auto"/>
              <w:right w:val="single" w:sz="6" w:space="0" w:color="auto"/>
            </w:tcBorders>
            <w:shd w:val="clear" w:color="auto" w:fill="FFFFFF"/>
            <w:tcMar>
              <w:left w:w="105" w:type="dxa"/>
              <w:right w:w="105" w:type="dxa"/>
            </w:tcMar>
            <w:vAlign w:val="center"/>
          </w:tcPr>
          <w:p w:rsidR="006923E0" w:rsidRDefault="006923E0">
            <w:pPr>
              <w:rPr>
                <w:rFonts w:ascii="Times New Roman" w:hAnsi="Times New Roman" w:hint="default"/>
                <w:sz w:val="20"/>
                <w:szCs w:val="20"/>
              </w:rPr>
            </w:pPr>
          </w:p>
        </w:tc>
        <w:tc>
          <w:tcPr>
            <w:tcW w:w="112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rPr>
                <w:rFonts w:cs="仿宋_GB2312" w:hint="default"/>
                <w:spacing w:val="7"/>
              </w:rPr>
            </w:pPr>
            <w:r>
              <w:rPr>
                <w:rFonts w:cs="仿宋_GB2312"/>
                <w:spacing w:val="7"/>
              </w:rPr>
              <w:t>指标</w:t>
            </w:r>
            <w:r>
              <w:rPr>
                <w:rFonts w:cs="仿宋_GB2312"/>
                <w:spacing w:val="7"/>
              </w:rPr>
              <w:t>2:</w:t>
            </w:r>
            <w:r>
              <w:rPr>
                <w:rFonts w:ascii="仿宋_GB2312" w:cs="宋体"/>
              </w:rPr>
              <w:t xml:space="preserve"> </w:t>
            </w:r>
            <w:r>
              <w:rPr>
                <w:rFonts w:ascii="仿宋_GB2312" w:cs="宋体"/>
              </w:rPr>
              <w:t>保障人民群众生命财产安全</w:t>
            </w:r>
          </w:p>
        </w:tc>
        <w:tc>
          <w:tcPr>
            <w:tcW w:w="1806"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rPr>
                <w:rFonts w:cs="仿宋_GB2312" w:hint="default"/>
                <w:spacing w:val="7"/>
              </w:rPr>
            </w:pPr>
            <w:r>
              <w:rPr>
                <w:rFonts w:cs="仿宋_GB2312"/>
                <w:spacing w:val="7"/>
              </w:rPr>
              <w:t>有效保障</w:t>
            </w:r>
          </w:p>
        </w:tc>
        <w:tc>
          <w:tcPr>
            <w:tcW w:w="1224"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rPr>
                <w:rFonts w:cs="仿宋_GB2312" w:hint="default"/>
                <w:spacing w:val="7"/>
              </w:rPr>
            </w:pPr>
            <w:r>
              <w:rPr>
                <w:rFonts w:cs="仿宋_GB2312"/>
                <w:spacing w:val="7"/>
              </w:rPr>
              <w:t>有效保障</w:t>
            </w:r>
          </w:p>
        </w:tc>
        <w:tc>
          <w:tcPr>
            <w:tcW w:w="795"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rPr>
                <w:rFonts w:cs="仿宋_GB2312" w:hint="default"/>
                <w:spacing w:val="7"/>
              </w:rPr>
            </w:pPr>
            <w:r>
              <w:rPr>
                <w:rFonts w:cs="宋体"/>
                <w:spacing w:val="7"/>
              </w:rPr>
              <w:t>10</w:t>
            </w:r>
          </w:p>
        </w:tc>
        <w:tc>
          <w:tcPr>
            <w:tcW w:w="76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rPr>
                <w:rFonts w:cs="仿宋_GB2312" w:hint="default"/>
                <w:spacing w:val="7"/>
              </w:rPr>
            </w:pPr>
            <w:r>
              <w:rPr>
                <w:rFonts w:cs="宋体"/>
                <w:spacing w:val="7"/>
              </w:rPr>
              <w:t>10</w:t>
            </w:r>
          </w:p>
        </w:tc>
        <w:tc>
          <w:tcPr>
            <w:tcW w:w="1267"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6923E0">
            <w:pPr>
              <w:adjustRightInd w:val="0"/>
              <w:snapToGrid w:val="0"/>
              <w:rPr>
                <w:rFonts w:cs="仿宋_GB2312" w:hint="default"/>
                <w:spacing w:val="7"/>
              </w:rPr>
            </w:pPr>
          </w:p>
        </w:tc>
      </w:tr>
      <w:tr w:rsidR="006923E0">
        <w:trPr>
          <w:trHeight w:val="2060"/>
        </w:trPr>
        <w:tc>
          <w:tcPr>
            <w:tcW w:w="458" w:type="dxa"/>
            <w:vMerge/>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6923E0" w:rsidRDefault="006923E0">
            <w:pPr>
              <w:rPr>
                <w:rFonts w:ascii="Times New Roman" w:hAnsi="Times New Roman" w:hint="default"/>
                <w:sz w:val="20"/>
                <w:szCs w:val="20"/>
              </w:rPr>
            </w:pPr>
          </w:p>
        </w:tc>
        <w:tc>
          <w:tcPr>
            <w:tcW w:w="492"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6923E0" w:rsidRDefault="006923E0">
            <w:pPr>
              <w:rPr>
                <w:rFonts w:ascii="Times New Roman" w:hAnsi="Times New Roman" w:hint="default"/>
                <w:sz w:val="20"/>
                <w:szCs w:val="20"/>
              </w:rPr>
            </w:pPr>
          </w:p>
        </w:tc>
        <w:tc>
          <w:tcPr>
            <w:tcW w:w="993" w:type="dxa"/>
            <w:gridSpan w:val="2"/>
            <w:vMerge/>
            <w:tcBorders>
              <w:top w:val="nil"/>
              <w:left w:val="nil"/>
              <w:bottom w:val="single" w:sz="6" w:space="0" w:color="auto"/>
              <w:right w:val="single" w:sz="6" w:space="0" w:color="auto"/>
            </w:tcBorders>
            <w:shd w:val="clear" w:color="auto" w:fill="FFFFFF"/>
            <w:tcMar>
              <w:left w:w="105" w:type="dxa"/>
              <w:right w:w="105" w:type="dxa"/>
            </w:tcMar>
            <w:vAlign w:val="center"/>
          </w:tcPr>
          <w:p w:rsidR="006923E0" w:rsidRDefault="006923E0">
            <w:pPr>
              <w:rPr>
                <w:rFonts w:ascii="Times New Roman" w:hAnsi="Times New Roman" w:hint="default"/>
                <w:sz w:val="20"/>
                <w:szCs w:val="20"/>
              </w:rPr>
            </w:pPr>
          </w:p>
        </w:tc>
        <w:tc>
          <w:tcPr>
            <w:tcW w:w="112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rPr>
                <w:rFonts w:cs="仿宋_GB2312" w:hint="default"/>
                <w:spacing w:val="7"/>
              </w:rPr>
            </w:pPr>
            <w:r>
              <w:rPr>
                <w:rFonts w:cs="仿宋_GB2312"/>
                <w:spacing w:val="7"/>
              </w:rPr>
              <w:t>指标</w:t>
            </w:r>
            <w:r>
              <w:rPr>
                <w:rFonts w:cs="仿宋_GB2312"/>
                <w:spacing w:val="7"/>
              </w:rPr>
              <w:t>3</w:t>
            </w:r>
            <w:r>
              <w:rPr>
                <w:rFonts w:cs="仿宋_GB2312"/>
                <w:spacing w:val="7"/>
              </w:rPr>
              <w:t>：避免洪涝台风灾害人员伤亡</w:t>
            </w:r>
          </w:p>
        </w:tc>
        <w:tc>
          <w:tcPr>
            <w:tcW w:w="1806"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rPr>
                <w:rFonts w:cs="仿宋_GB2312" w:hint="default"/>
                <w:spacing w:val="7"/>
              </w:rPr>
            </w:pPr>
            <w:r>
              <w:rPr>
                <w:rFonts w:cs="仿宋_GB2312"/>
                <w:spacing w:val="7"/>
              </w:rPr>
              <w:t>零伤亡</w:t>
            </w:r>
          </w:p>
        </w:tc>
        <w:tc>
          <w:tcPr>
            <w:tcW w:w="1224"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rPr>
                <w:rFonts w:cs="仿宋_GB2312" w:hint="default"/>
                <w:spacing w:val="7"/>
              </w:rPr>
            </w:pPr>
            <w:r>
              <w:rPr>
                <w:rFonts w:cs="仿宋_GB2312"/>
                <w:spacing w:val="7"/>
              </w:rPr>
              <w:t>零伤亡</w:t>
            </w:r>
          </w:p>
        </w:tc>
        <w:tc>
          <w:tcPr>
            <w:tcW w:w="795"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rPr>
                <w:rFonts w:cs="仿宋_GB2312" w:hint="default"/>
                <w:spacing w:val="7"/>
              </w:rPr>
            </w:pPr>
            <w:r>
              <w:rPr>
                <w:rFonts w:cs="宋体"/>
                <w:spacing w:val="7"/>
              </w:rPr>
              <w:t>20</w:t>
            </w:r>
          </w:p>
        </w:tc>
        <w:tc>
          <w:tcPr>
            <w:tcW w:w="76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rPr>
                <w:rFonts w:cs="仿宋_GB2312" w:hint="default"/>
                <w:spacing w:val="7"/>
              </w:rPr>
            </w:pPr>
            <w:r>
              <w:rPr>
                <w:rFonts w:cs="宋体"/>
                <w:spacing w:val="7"/>
              </w:rPr>
              <w:t>20</w:t>
            </w:r>
          </w:p>
        </w:tc>
        <w:tc>
          <w:tcPr>
            <w:tcW w:w="1267"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6923E0">
            <w:pPr>
              <w:adjustRightInd w:val="0"/>
              <w:snapToGrid w:val="0"/>
              <w:rPr>
                <w:rFonts w:cs="仿宋_GB2312" w:hint="default"/>
                <w:spacing w:val="7"/>
              </w:rPr>
            </w:pPr>
          </w:p>
        </w:tc>
      </w:tr>
      <w:tr w:rsidR="006923E0">
        <w:trPr>
          <w:trHeight w:val="465"/>
        </w:trPr>
        <w:tc>
          <w:tcPr>
            <w:tcW w:w="6098" w:type="dxa"/>
            <w:gridSpan w:val="8"/>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仿宋_GB2312"/>
                <w:spacing w:val="7"/>
              </w:rPr>
              <w:t>总分</w:t>
            </w:r>
          </w:p>
        </w:tc>
        <w:tc>
          <w:tcPr>
            <w:tcW w:w="795"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rPr>
                <w:rFonts w:cs="仿宋_GB2312" w:hint="default"/>
                <w:spacing w:val="7"/>
              </w:rPr>
            </w:pPr>
            <w:r>
              <w:rPr>
                <w:rFonts w:cs="宋体"/>
                <w:spacing w:val="7"/>
              </w:rPr>
              <w:t>100</w:t>
            </w:r>
          </w:p>
        </w:tc>
        <w:tc>
          <w:tcPr>
            <w:tcW w:w="76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rPr>
                <w:rFonts w:cs="仿宋_GB2312" w:hint="default"/>
                <w:spacing w:val="7"/>
              </w:rPr>
            </w:pPr>
            <w:r>
              <w:rPr>
                <w:rFonts w:cs="宋体"/>
                <w:spacing w:val="7"/>
              </w:rPr>
              <w:t>100</w:t>
            </w:r>
          </w:p>
        </w:tc>
        <w:tc>
          <w:tcPr>
            <w:tcW w:w="1267"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6923E0">
            <w:pPr>
              <w:adjustRightInd w:val="0"/>
              <w:snapToGrid w:val="0"/>
              <w:rPr>
                <w:rFonts w:cs="仿宋_GB2312" w:hint="default"/>
                <w:spacing w:val="7"/>
              </w:rPr>
            </w:pPr>
          </w:p>
        </w:tc>
      </w:tr>
      <w:tr w:rsidR="006923E0">
        <w:trPr>
          <w:trHeight w:val="1428"/>
        </w:trPr>
        <w:tc>
          <w:tcPr>
            <w:tcW w:w="1835" w:type="dxa"/>
            <w:gridSpan w:val="3"/>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仿宋_GB2312"/>
                <w:spacing w:val="7"/>
              </w:rPr>
              <w:t>自评结论</w:t>
            </w:r>
          </w:p>
        </w:tc>
        <w:tc>
          <w:tcPr>
            <w:tcW w:w="4263" w:type="dxa"/>
            <w:gridSpan w:val="5"/>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jc w:val="center"/>
              <w:rPr>
                <w:rFonts w:cs="仿宋_GB2312" w:hint="default"/>
                <w:spacing w:val="7"/>
              </w:rPr>
            </w:pPr>
            <w:r>
              <w:rPr>
                <w:rFonts w:cs="仿宋_GB2312"/>
              </w:rPr>
              <w:t>优</w:t>
            </w:r>
            <w:r>
              <w:rPr>
                <w:rFonts w:ascii="MS Mincho" w:eastAsia="MS Mincho" w:hAnsi="MS Mincho" w:cs="MS Mincho"/>
              </w:rPr>
              <w:t>☑</w:t>
            </w:r>
            <w:r>
              <w:rPr>
                <w:rFonts w:cs="仿宋_GB2312"/>
              </w:rPr>
              <w:t xml:space="preserve">      </w:t>
            </w:r>
            <w:r>
              <w:rPr>
                <w:rFonts w:cs="仿宋_GB2312"/>
              </w:rPr>
              <w:t>良□</w:t>
            </w:r>
            <w:r>
              <w:rPr>
                <w:rFonts w:cs="仿宋_GB2312"/>
              </w:rPr>
              <w:t xml:space="preserve">      </w:t>
            </w:r>
            <w:r>
              <w:rPr>
                <w:rFonts w:cs="仿宋_GB2312"/>
              </w:rPr>
              <w:t>中□</w:t>
            </w:r>
            <w:r>
              <w:rPr>
                <w:rFonts w:cs="仿宋_GB2312"/>
              </w:rPr>
              <w:t xml:space="preserve">    </w:t>
            </w:r>
            <w:r>
              <w:rPr>
                <w:rFonts w:cs="仿宋_GB2312"/>
              </w:rPr>
              <w:t>差□</w:t>
            </w:r>
          </w:p>
        </w:tc>
        <w:tc>
          <w:tcPr>
            <w:tcW w:w="2827" w:type="dxa"/>
            <w:gridSpan w:val="5"/>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6923E0" w:rsidRDefault="001C748E">
            <w:pPr>
              <w:adjustRightInd w:val="0"/>
              <w:snapToGrid w:val="0"/>
              <w:rPr>
                <w:rFonts w:cs="仿宋_GB2312" w:hint="default"/>
                <w:spacing w:val="7"/>
              </w:rPr>
            </w:pPr>
            <w:r>
              <w:rPr>
                <w:rFonts w:cs="仿宋_GB2312"/>
              </w:rPr>
              <w:t>总分高于</w:t>
            </w:r>
            <w:r>
              <w:rPr>
                <w:rFonts w:cs="仿宋_GB2312"/>
              </w:rPr>
              <w:t>90</w:t>
            </w:r>
            <w:r>
              <w:rPr>
                <w:rFonts w:cs="仿宋_GB2312"/>
              </w:rPr>
              <w:t>分（含）的结论为“优”，</w:t>
            </w:r>
            <w:r>
              <w:rPr>
                <w:rFonts w:cs="仿宋_GB2312"/>
              </w:rPr>
              <w:t>90</w:t>
            </w:r>
            <w:r>
              <w:rPr>
                <w:rFonts w:cs="仿宋_GB2312"/>
              </w:rPr>
              <w:t>～</w:t>
            </w:r>
            <w:r>
              <w:rPr>
                <w:rFonts w:cs="仿宋_GB2312"/>
              </w:rPr>
              <w:t>80</w:t>
            </w:r>
            <w:r>
              <w:rPr>
                <w:rFonts w:cs="仿宋_GB2312"/>
              </w:rPr>
              <w:t>分（含）为“良”，</w:t>
            </w:r>
            <w:r>
              <w:rPr>
                <w:rFonts w:cs="仿宋_GB2312"/>
              </w:rPr>
              <w:t>80</w:t>
            </w:r>
            <w:r>
              <w:rPr>
                <w:rFonts w:cs="仿宋_GB2312"/>
              </w:rPr>
              <w:t>～</w:t>
            </w:r>
            <w:r>
              <w:rPr>
                <w:rFonts w:cs="仿宋_GB2312"/>
              </w:rPr>
              <w:t>60</w:t>
            </w:r>
            <w:r>
              <w:rPr>
                <w:rFonts w:cs="仿宋_GB2312"/>
              </w:rPr>
              <w:t>分（含）为“中”，低于</w:t>
            </w:r>
            <w:r>
              <w:rPr>
                <w:rFonts w:cs="仿宋_GB2312"/>
              </w:rPr>
              <w:t>60</w:t>
            </w:r>
            <w:r>
              <w:rPr>
                <w:rFonts w:cs="仿宋_GB2312"/>
              </w:rPr>
              <w:t>分为“差”。</w:t>
            </w:r>
          </w:p>
        </w:tc>
      </w:tr>
    </w:tbl>
    <w:p w:rsidR="006923E0" w:rsidRDefault="006923E0">
      <w:pPr>
        <w:spacing w:line="600" w:lineRule="atLeast"/>
        <w:ind w:firstLine="640"/>
        <w:jc w:val="both"/>
        <w:rPr>
          <w:rFonts w:ascii="仿宋" w:eastAsia="仿宋" w:hAnsi="仿宋" w:cs="仿宋"/>
          <w:sz w:val="32"/>
          <w:szCs w:val="32"/>
        </w:rPr>
      </w:pPr>
    </w:p>
    <w:p w:rsidR="00031EBB" w:rsidRDefault="00031EBB">
      <w:pPr>
        <w:spacing w:line="600" w:lineRule="atLeast"/>
        <w:ind w:firstLine="640"/>
        <w:jc w:val="both"/>
        <w:rPr>
          <w:rFonts w:ascii="仿宋" w:eastAsia="仿宋" w:hAnsi="仿宋" w:cs="仿宋" w:hint="default"/>
          <w:sz w:val="32"/>
          <w:szCs w:val="32"/>
        </w:rPr>
      </w:pPr>
    </w:p>
    <w:p w:rsidR="006923E0" w:rsidRDefault="001C748E">
      <w:pPr>
        <w:numPr>
          <w:ilvl w:val="0"/>
          <w:numId w:val="9"/>
        </w:numPr>
        <w:spacing w:line="600" w:lineRule="atLeast"/>
        <w:ind w:firstLine="640"/>
        <w:jc w:val="both"/>
        <w:rPr>
          <w:rFonts w:ascii="仿宋" w:eastAsia="仿宋" w:hAnsi="仿宋" w:cs="仿宋" w:hint="default"/>
          <w:b/>
          <w:sz w:val="32"/>
          <w:szCs w:val="32"/>
        </w:rPr>
      </w:pPr>
      <w:r>
        <w:rPr>
          <w:rStyle w:val="20"/>
          <w:rFonts w:ascii="仿宋" w:eastAsia="仿宋" w:hAnsi="仿宋" w:cs="仿宋" w:hint="eastAsia"/>
          <w:sz w:val="32"/>
          <w:szCs w:val="32"/>
        </w:rPr>
        <w:lastRenderedPageBreak/>
        <w:t>财政评价项目绩效评价结果</w:t>
      </w:r>
    </w:p>
    <w:p w:rsidR="006923E0" w:rsidRDefault="001C748E">
      <w:pPr>
        <w:spacing w:line="600" w:lineRule="atLeast"/>
        <w:ind w:left="640"/>
        <w:jc w:val="both"/>
        <w:rPr>
          <w:rFonts w:cs="宋体" w:hint="default"/>
        </w:rPr>
      </w:pPr>
      <w:r>
        <w:rPr>
          <w:rFonts w:ascii="仿宋" w:eastAsia="仿宋" w:hAnsi="仿宋" w:cs="仿宋"/>
          <w:sz w:val="32"/>
          <w:szCs w:val="32"/>
        </w:rPr>
        <w:t>无</w:t>
      </w:r>
    </w:p>
    <w:p w:rsidR="006923E0" w:rsidRDefault="001C748E">
      <w:pPr>
        <w:numPr>
          <w:ilvl w:val="0"/>
          <w:numId w:val="9"/>
        </w:numPr>
        <w:ind w:firstLine="640"/>
        <w:jc w:val="both"/>
        <w:rPr>
          <w:rFonts w:ascii="仿宋" w:eastAsia="仿宋" w:hAnsi="仿宋" w:cs="仿宋" w:hint="default"/>
          <w:sz w:val="32"/>
          <w:szCs w:val="32"/>
        </w:rPr>
      </w:pPr>
      <w:r>
        <w:rPr>
          <w:rStyle w:val="20"/>
          <w:rFonts w:ascii="仿宋" w:eastAsia="仿宋" w:hAnsi="仿宋" w:cs="仿宋" w:hint="eastAsia"/>
          <w:sz w:val="32"/>
          <w:szCs w:val="32"/>
        </w:rPr>
        <w:t>部门评价项目绩效评价结果</w:t>
      </w:r>
    </w:p>
    <w:p w:rsidR="006923E0" w:rsidRDefault="001C748E">
      <w:pPr>
        <w:ind w:left="640"/>
        <w:jc w:val="both"/>
        <w:rPr>
          <w:rFonts w:ascii="仿宋" w:eastAsia="仿宋" w:hAnsi="仿宋" w:cs="仿宋" w:hint="default"/>
          <w:sz w:val="32"/>
          <w:szCs w:val="32"/>
        </w:rPr>
      </w:pPr>
      <w:r>
        <w:rPr>
          <w:rFonts w:ascii="仿宋" w:eastAsia="仿宋" w:hAnsi="仿宋" w:cs="仿宋"/>
          <w:sz w:val="32"/>
          <w:szCs w:val="32"/>
        </w:rPr>
        <w:t>预算编制基本按要求规范进行编制，预算管理制度相</w:t>
      </w:r>
    </w:p>
    <w:p w:rsidR="006923E0" w:rsidRDefault="001C748E">
      <w:pPr>
        <w:jc w:val="both"/>
        <w:rPr>
          <w:rFonts w:ascii="仿宋" w:eastAsia="仿宋" w:hAnsi="仿宋" w:cs="仿宋" w:hint="default"/>
          <w:sz w:val="32"/>
          <w:szCs w:val="32"/>
        </w:rPr>
      </w:pPr>
      <w:r>
        <w:rPr>
          <w:rFonts w:ascii="仿宋" w:eastAsia="仿宋" w:hAnsi="仿宋" w:cs="仿宋"/>
          <w:sz w:val="32"/>
          <w:szCs w:val="32"/>
        </w:rPr>
        <w:t>对比较完善，项目绩效基本达到年初设定的目标，整体</w:t>
      </w:r>
      <w:r>
        <w:rPr>
          <w:rFonts w:ascii="仿宋" w:eastAsia="仿宋" w:hAnsi="仿宋" w:cs="仿宋"/>
          <w:sz w:val="32"/>
          <w:szCs w:val="32"/>
        </w:rPr>
        <w:t>情况</w:t>
      </w:r>
      <w:r>
        <w:rPr>
          <w:rFonts w:ascii="仿宋" w:eastAsia="仿宋" w:hAnsi="仿宋" w:cs="仿宋"/>
          <w:sz w:val="32"/>
          <w:szCs w:val="32"/>
        </w:rPr>
        <w:t>较好。</w:t>
      </w:r>
    </w:p>
    <w:p w:rsidR="006923E0" w:rsidRDefault="001C748E">
      <w:pPr>
        <w:ind w:left="640" w:firstLineChars="100" w:firstLine="420"/>
        <w:jc w:val="both"/>
        <w:rPr>
          <w:rFonts w:ascii="方正小标宋简体" w:eastAsia="方正小标宋简体" w:hAnsi="华文仿宋" w:cs="宋体" w:hint="default"/>
          <w:sz w:val="42"/>
          <w:szCs w:val="42"/>
        </w:rPr>
      </w:pPr>
      <w:r>
        <w:rPr>
          <w:rFonts w:ascii="方正小标宋简体" w:eastAsia="方正小标宋简体" w:hAnsi="方正小标宋简体" w:cs="方正小标宋简体" w:hint="default"/>
          <w:sz w:val="42"/>
          <w:szCs w:val="42"/>
        </w:rPr>
        <w:t>温岭市部门整体支出绩效自评表</w:t>
      </w:r>
    </w:p>
    <w:p w:rsidR="006923E0" w:rsidRDefault="001C748E">
      <w:pPr>
        <w:rPr>
          <w:rFonts w:cs="宋体" w:hint="default"/>
          <w:sz w:val="21"/>
          <w:szCs w:val="21"/>
        </w:rPr>
      </w:pPr>
      <w:r>
        <w:rPr>
          <w:rFonts w:cs="宋体"/>
          <w:sz w:val="21"/>
          <w:szCs w:val="21"/>
        </w:rPr>
        <w:t>填报部门（盖章）：温岭市应急管理局</w:t>
      </w: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1"/>
        <w:gridCol w:w="567"/>
        <w:gridCol w:w="1005"/>
        <w:gridCol w:w="708"/>
        <w:gridCol w:w="5764"/>
        <w:gridCol w:w="1134"/>
      </w:tblGrid>
      <w:tr w:rsidR="006923E0">
        <w:trPr>
          <w:trHeight w:val="1098"/>
          <w:jc w:val="center"/>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6923E0" w:rsidRDefault="001C748E">
            <w:pPr>
              <w:spacing w:line="300" w:lineRule="exact"/>
              <w:jc w:val="center"/>
              <w:rPr>
                <w:rFonts w:hint="default"/>
                <w:sz w:val="21"/>
                <w:szCs w:val="21"/>
              </w:rPr>
            </w:pPr>
            <w:r>
              <w:rPr>
                <w:rFonts w:cs="宋体"/>
                <w:sz w:val="21"/>
                <w:szCs w:val="21"/>
              </w:rPr>
              <w:t>一级指标</w:t>
            </w:r>
          </w:p>
        </w:tc>
        <w:tc>
          <w:tcPr>
            <w:tcW w:w="567"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jc w:val="center"/>
              <w:rPr>
                <w:rFonts w:hint="default"/>
                <w:sz w:val="21"/>
                <w:szCs w:val="21"/>
              </w:rPr>
            </w:pPr>
            <w:r>
              <w:rPr>
                <w:rFonts w:cs="宋体"/>
                <w:sz w:val="21"/>
                <w:szCs w:val="21"/>
              </w:rPr>
              <w:t>二级指标</w:t>
            </w:r>
          </w:p>
        </w:tc>
        <w:tc>
          <w:tcPr>
            <w:tcW w:w="1005"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jc w:val="center"/>
              <w:rPr>
                <w:rFonts w:hint="default"/>
                <w:sz w:val="21"/>
                <w:szCs w:val="21"/>
              </w:rPr>
            </w:pPr>
            <w:r>
              <w:rPr>
                <w:rFonts w:cs="宋体"/>
                <w:sz w:val="21"/>
                <w:szCs w:val="21"/>
              </w:rPr>
              <w:t>三级</w:t>
            </w:r>
            <w:r>
              <w:rPr>
                <w:rFonts w:cs="宋体"/>
                <w:sz w:val="21"/>
                <w:szCs w:val="21"/>
              </w:rPr>
              <w:t xml:space="preserve">  </w:t>
            </w:r>
            <w:r>
              <w:rPr>
                <w:rFonts w:cs="宋体"/>
                <w:sz w:val="21"/>
                <w:szCs w:val="21"/>
              </w:rPr>
              <w:t>指标</w:t>
            </w:r>
          </w:p>
        </w:tc>
        <w:tc>
          <w:tcPr>
            <w:tcW w:w="708"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jc w:val="center"/>
              <w:rPr>
                <w:rFonts w:hint="default"/>
                <w:sz w:val="21"/>
                <w:szCs w:val="21"/>
              </w:rPr>
            </w:pPr>
            <w:r>
              <w:rPr>
                <w:rFonts w:cs="宋体"/>
                <w:sz w:val="21"/>
                <w:szCs w:val="21"/>
              </w:rPr>
              <w:t>分值</w:t>
            </w:r>
          </w:p>
        </w:tc>
        <w:tc>
          <w:tcPr>
            <w:tcW w:w="5764"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jc w:val="center"/>
              <w:rPr>
                <w:rFonts w:hint="default"/>
                <w:sz w:val="21"/>
                <w:szCs w:val="21"/>
              </w:rPr>
            </w:pPr>
            <w:r>
              <w:rPr>
                <w:rFonts w:cs="宋体"/>
                <w:sz w:val="21"/>
                <w:szCs w:val="21"/>
              </w:rPr>
              <w:t>分析说明（包括得分理由、失分说明及原因分析）</w:t>
            </w:r>
          </w:p>
        </w:tc>
        <w:tc>
          <w:tcPr>
            <w:tcW w:w="1134"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jc w:val="center"/>
              <w:rPr>
                <w:rFonts w:hint="default"/>
                <w:sz w:val="21"/>
                <w:szCs w:val="21"/>
              </w:rPr>
            </w:pPr>
            <w:r>
              <w:rPr>
                <w:rFonts w:cs="宋体"/>
                <w:sz w:val="21"/>
                <w:szCs w:val="21"/>
              </w:rPr>
              <w:t>自评得分</w:t>
            </w:r>
          </w:p>
        </w:tc>
      </w:tr>
      <w:tr w:rsidR="006923E0">
        <w:trPr>
          <w:trHeight w:val="808"/>
          <w:jc w:val="center"/>
        </w:trPr>
        <w:tc>
          <w:tcPr>
            <w:tcW w:w="481" w:type="dxa"/>
            <w:vMerge w:val="restart"/>
            <w:tcBorders>
              <w:top w:val="nil"/>
              <w:left w:val="single" w:sz="4" w:space="0" w:color="auto"/>
              <w:bottom w:val="single" w:sz="4" w:space="0" w:color="auto"/>
              <w:right w:val="single" w:sz="4" w:space="0" w:color="auto"/>
            </w:tcBorders>
            <w:shd w:val="clear" w:color="auto" w:fill="auto"/>
            <w:vAlign w:val="center"/>
          </w:tcPr>
          <w:p w:rsidR="006923E0" w:rsidRDefault="001C748E">
            <w:pPr>
              <w:spacing w:line="300" w:lineRule="exact"/>
              <w:jc w:val="center"/>
              <w:rPr>
                <w:rFonts w:hint="default"/>
                <w:sz w:val="21"/>
                <w:szCs w:val="21"/>
              </w:rPr>
            </w:pPr>
            <w:bookmarkStart w:id="1" w:name="OLE_LINK2"/>
            <w:r>
              <w:rPr>
                <w:rFonts w:cs="宋体"/>
                <w:sz w:val="21"/>
                <w:szCs w:val="21"/>
              </w:rPr>
              <w:t>投</w:t>
            </w:r>
            <w:r>
              <w:rPr>
                <w:rFonts w:cs="宋体"/>
                <w:sz w:val="21"/>
                <w:szCs w:val="21"/>
              </w:rPr>
              <w:t xml:space="preserve">   </w:t>
            </w:r>
            <w:r>
              <w:rPr>
                <w:rFonts w:cs="宋体"/>
                <w:sz w:val="21"/>
                <w:szCs w:val="21"/>
              </w:rPr>
              <w:t>入</w:t>
            </w:r>
            <w:bookmarkEnd w:id="1"/>
          </w:p>
        </w:tc>
        <w:tc>
          <w:tcPr>
            <w:tcW w:w="567" w:type="dxa"/>
            <w:vMerge w:val="restart"/>
            <w:tcBorders>
              <w:top w:val="nil"/>
              <w:left w:val="nil"/>
              <w:bottom w:val="single" w:sz="4" w:space="0" w:color="auto"/>
              <w:right w:val="single" w:sz="4" w:space="0" w:color="auto"/>
            </w:tcBorders>
            <w:shd w:val="clear" w:color="auto" w:fill="auto"/>
            <w:vAlign w:val="center"/>
          </w:tcPr>
          <w:p w:rsidR="006923E0" w:rsidRDefault="001C748E">
            <w:pPr>
              <w:spacing w:line="300" w:lineRule="exact"/>
              <w:jc w:val="center"/>
              <w:rPr>
                <w:rFonts w:hint="default"/>
                <w:sz w:val="21"/>
                <w:szCs w:val="21"/>
              </w:rPr>
            </w:pPr>
            <w:r>
              <w:rPr>
                <w:rFonts w:cs="宋体"/>
                <w:sz w:val="21"/>
                <w:szCs w:val="21"/>
              </w:rPr>
              <w:t>预算编制</w:t>
            </w:r>
          </w:p>
        </w:tc>
        <w:tc>
          <w:tcPr>
            <w:tcW w:w="1005"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jc w:val="center"/>
              <w:rPr>
                <w:rFonts w:hint="default"/>
                <w:sz w:val="18"/>
                <w:szCs w:val="18"/>
              </w:rPr>
            </w:pPr>
            <w:r>
              <w:rPr>
                <w:rFonts w:cs="宋体"/>
                <w:sz w:val="18"/>
                <w:szCs w:val="18"/>
              </w:rPr>
              <w:t>整体绩效目标设定</w:t>
            </w:r>
          </w:p>
        </w:tc>
        <w:tc>
          <w:tcPr>
            <w:tcW w:w="708"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jc w:val="center"/>
              <w:rPr>
                <w:rFonts w:hint="default"/>
                <w:sz w:val="18"/>
                <w:szCs w:val="18"/>
              </w:rPr>
            </w:pPr>
            <w:r>
              <w:rPr>
                <w:rFonts w:cs="宋体"/>
                <w:sz w:val="18"/>
                <w:szCs w:val="18"/>
              </w:rPr>
              <w:t>5</w:t>
            </w:r>
          </w:p>
        </w:tc>
        <w:tc>
          <w:tcPr>
            <w:tcW w:w="5764"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rPr>
                <w:rFonts w:hint="default"/>
                <w:sz w:val="18"/>
                <w:szCs w:val="18"/>
              </w:rPr>
            </w:pPr>
            <w:r>
              <w:rPr>
                <w:rFonts w:cs="宋体"/>
                <w:sz w:val="18"/>
                <w:szCs w:val="18"/>
              </w:rPr>
              <w:t>设有整体绩效目标；目标设定立足本单位职责职能依据相关政策结合历年工作实际情况；目标清晰、细化；有可衡量的指标。</w:t>
            </w:r>
          </w:p>
        </w:tc>
        <w:tc>
          <w:tcPr>
            <w:tcW w:w="1134"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rPr>
                <w:rFonts w:hint="default"/>
                <w:sz w:val="21"/>
                <w:szCs w:val="21"/>
              </w:rPr>
            </w:pPr>
            <w:r>
              <w:rPr>
                <w:rFonts w:cs="宋体"/>
                <w:sz w:val="21"/>
                <w:szCs w:val="21"/>
              </w:rPr>
              <w:t>5</w:t>
            </w:r>
          </w:p>
        </w:tc>
      </w:tr>
      <w:tr w:rsidR="006923E0">
        <w:trPr>
          <w:trHeight w:val="764"/>
          <w:jc w:val="center"/>
        </w:trPr>
        <w:tc>
          <w:tcPr>
            <w:tcW w:w="481" w:type="dxa"/>
            <w:vMerge/>
            <w:tcBorders>
              <w:top w:val="nil"/>
              <w:left w:val="single" w:sz="4" w:space="0" w:color="auto"/>
              <w:bottom w:val="single" w:sz="4" w:space="0" w:color="auto"/>
              <w:right w:val="single" w:sz="4" w:space="0" w:color="auto"/>
            </w:tcBorders>
            <w:shd w:val="clear" w:color="auto" w:fill="auto"/>
            <w:vAlign w:val="center"/>
          </w:tcPr>
          <w:p w:rsidR="006923E0" w:rsidRDefault="006923E0">
            <w:pPr>
              <w:rPr>
                <w:rFonts w:ascii="Times New Roman" w:hAnsi="Times New Roman" w:hint="default"/>
                <w:sz w:val="20"/>
                <w:szCs w:val="20"/>
              </w:rPr>
            </w:pPr>
          </w:p>
        </w:tc>
        <w:tc>
          <w:tcPr>
            <w:tcW w:w="567" w:type="dxa"/>
            <w:vMerge/>
            <w:tcBorders>
              <w:top w:val="nil"/>
              <w:left w:val="nil"/>
              <w:bottom w:val="single" w:sz="4" w:space="0" w:color="auto"/>
              <w:right w:val="single" w:sz="4" w:space="0" w:color="auto"/>
            </w:tcBorders>
            <w:shd w:val="clear" w:color="auto" w:fill="auto"/>
            <w:vAlign w:val="center"/>
          </w:tcPr>
          <w:p w:rsidR="006923E0" w:rsidRDefault="006923E0">
            <w:pPr>
              <w:rPr>
                <w:rFonts w:ascii="Times New Roman" w:hAnsi="Times New Roman" w:hint="default"/>
                <w:sz w:val="20"/>
                <w:szCs w:val="20"/>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jc w:val="center"/>
              <w:rPr>
                <w:rFonts w:hint="default"/>
                <w:sz w:val="18"/>
                <w:szCs w:val="18"/>
              </w:rPr>
            </w:pPr>
            <w:r>
              <w:rPr>
                <w:rFonts w:cs="宋体"/>
                <w:sz w:val="18"/>
                <w:szCs w:val="18"/>
              </w:rPr>
              <w:t>项目绩效目标设定</w:t>
            </w:r>
          </w:p>
        </w:tc>
        <w:tc>
          <w:tcPr>
            <w:tcW w:w="708"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jc w:val="center"/>
              <w:rPr>
                <w:rFonts w:hint="default"/>
                <w:sz w:val="18"/>
                <w:szCs w:val="18"/>
              </w:rPr>
            </w:pPr>
            <w:r>
              <w:rPr>
                <w:rFonts w:cs="宋体"/>
                <w:sz w:val="18"/>
                <w:szCs w:val="18"/>
              </w:rPr>
              <w:t>3</w:t>
            </w:r>
          </w:p>
        </w:tc>
        <w:tc>
          <w:tcPr>
            <w:tcW w:w="5764"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rPr>
                <w:rFonts w:hint="default"/>
                <w:sz w:val="18"/>
                <w:szCs w:val="18"/>
              </w:rPr>
            </w:pPr>
            <w:r>
              <w:rPr>
                <w:rFonts w:cs="宋体"/>
                <w:sz w:val="18"/>
                <w:szCs w:val="18"/>
              </w:rPr>
              <w:t>全部项目都设置了绩效目标，目标设置立足项目实际情况和相关政策法规等，目标明确，按要求进行量化细化。</w:t>
            </w:r>
          </w:p>
        </w:tc>
        <w:tc>
          <w:tcPr>
            <w:tcW w:w="1134"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rPr>
                <w:rFonts w:hint="default"/>
                <w:sz w:val="21"/>
                <w:szCs w:val="21"/>
              </w:rPr>
            </w:pPr>
            <w:r>
              <w:rPr>
                <w:rFonts w:cs="宋体"/>
                <w:sz w:val="21"/>
                <w:szCs w:val="21"/>
              </w:rPr>
              <w:t>3</w:t>
            </w:r>
          </w:p>
        </w:tc>
      </w:tr>
      <w:tr w:rsidR="006923E0">
        <w:trPr>
          <w:trHeight w:val="776"/>
          <w:jc w:val="center"/>
        </w:trPr>
        <w:tc>
          <w:tcPr>
            <w:tcW w:w="481" w:type="dxa"/>
            <w:vMerge/>
            <w:tcBorders>
              <w:top w:val="nil"/>
              <w:left w:val="single" w:sz="4" w:space="0" w:color="auto"/>
              <w:bottom w:val="single" w:sz="4" w:space="0" w:color="auto"/>
              <w:right w:val="single" w:sz="4" w:space="0" w:color="auto"/>
            </w:tcBorders>
            <w:shd w:val="clear" w:color="auto" w:fill="auto"/>
            <w:vAlign w:val="center"/>
          </w:tcPr>
          <w:p w:rsidR="006923E0" w:rsidRDefault="006923E0">
            <w:pPr>
              <w:rPr>
                <w:rFonts w:ascii="Times New Roman" w:hAnsi="Times New Roman" w:hint="default"/>
                <w:sz w:val="20"/>
                <w:szCs w:val="20"/>
              </w:rPr>
            </w:pPr>
          </w:p>
        </w:tc>
        <w:tc>
          <w:tcPr>
            <w:tcW w:w="567" w:type="dxa"/>
            <w:vMerge w:val="restart"/>
            <w:tcBorders>
              <w:top w:val="nil"/>
              <w:left w:val="nil"/>
              <w:bottom w:val="single" w:sz="4" w:space="0" w:color="auto"/>
              <w:right w:val="single" w:sz="4" w:space="0" w:color="auto"/>
            </w:tcBorders>
            <w:shd w:val="clear" w:color="auto" w:fill="auto"/>
            <w:vAlign w:val="center"/>
          </w:tcPr>
          <w:p w:rsidR="006923E0" w:rsidRDefault="001C748E">
            <w:pPr>
              <w:spacing w:line="300" w:lineRule="exact"/>
              <w:jc w:val="center"/>
              <w:rPr>
                <w:rFonts w:hint="default"/>
                <w:sz w:val="21"/>
                <w:szCs w:val="21"/>
              </w:rPr>
            </w:pPr>
            <w:r>
              <w:rPr>
                <w:rFonts w:cs="宋体"/>
                <w:sz w:val="21"/>
                <w:szCs w:val="21"/>
              </w:rPr>
              <w:t>预算配置</w:t>
            </w:r>
          </w:p>
        </w:tc>
        <w:tc>
          <w:tcPr>
            <w:tcW w:w="1005"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jc w:val="center"/>
              <w:rPr>
                <w:rFonts w:hint="default"/>
                <w:sz w:val="18"/>
                <w:szCs w:val="18"/>
              </w:rPr>
            </w:pPr>
            <w:r>
              <w:rPr>
                <w:rFonts w:cs="宋体"/>
                <w:sz w:val="18"/>
                <w:szCs w:val="18"/>
              </w:rPr>
              <w:t>在职人员控制率</w:t>
            </w:r>
          </w:p>
        </w:tc>
        <w:tc>
          <w:tcPr>
            <w:tcW w:w="708"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jc w:val="center"/>
              <w:rPr>
                <w:rFonts w:hint="default"/>
                <w:sz w:val="18"/>
                <w:szCs w:val="18"/>
              </w:rPr>
            </w:pPr>
            <w:r>
              <w:rPr>
                <w:rFonts w:cs="宋体"/>
                <w:sz w:val="18"/>
                <w:szCs w:val="18"/>
              </w:rPr>
              <w:t>3</w:t>
            </w:r>
          </w:p>
        </w:tc>
        <w:tc>
          <w:tcPr>
            <w:tcW w:w="5764"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rPr>
                <w:rFonts w:hint="default"/>
                <w:sz w:val="18"/>
                <w:szCs w:val="18"/>
              </w:rPr>
            </w:pPr>
            <w:r>
              <w:rPr>
                <w:rFonts w:cs="宋体"/>
                <w:sz w:val="18"/>
                <w:szCs w:val="18"/>
              </w:rPr>
              <w:t>在职人数正式人员</w:t>
            </w:r>
            <w:r>
              <w:rPr>
                <w:rFonts w:cs="宋体"/>
                <w:sz w:val="18"/>
                <w:szCs w:val="18"/>
              </w:rPr>
              <w:t>44</w:t>
            </w:r>
            <w:r>
              <w:rPr>
                <w:rFonts w:cs="宋体"/>
                <w:sz w:val="18"/>
                <w:szCs w:val="18"/>
              </w:rPr>
              <w:t>人，临聘人数</w:t>
            </w:r>
            <w:r>
              <w:rPr>
                <w:rFonts w:cs="宋体"/>
                <w:sz w:val="18"/>
                <w:szCs w:val="18"/>
              </w:rPr>
              <w:t>10</w:t>
            </w:r>
            <w:r>
              <w:rPr>
                <w:rFonts w:cs="宋体"/>
                <w:sz w:val="18"/>
                <w:szCs w:val="18"/>
              </w:rPr>
              <w:t>人，在职正式编制</w:t>
            </w:r>
            <w:r>
              <w:rPr>
                <w:rFonts w:cs="宋体"/>
                <w:sz w:val="18"/>
                <w:szCs w:val="18"/>
              </w:rPr>
              <w:t>49</w:t>
            </w:r>
            <w:r>
              <w:rPr>
                <w:rFonts w:cs="宋体"/>
                <w:sz w:val="18"/>
                <w:szCs w:val="18"/>
              </w:rPr>
              <w:t>人，临聘编制</w:t>
            </w:r>
            <w:r>
              <w:rPr>
                <w:rFonts w:cs="宋体"/>
                <w:sz w:val="18"/>
                <w:szCs w:val="18"/>
              </w:rPr>
              <w:t>11</w:t>
            </w:r>
            <w:r>
              <w:rPr>
                <w:rFonts w:cs="宋体"/>
                <w:sz w:val="18"/>
                <w:szCs w:val="18"/>
              </w:rPr>
              <w:t>人。在职人员控制率为</w:t>
            </w:r>
            <w:r>
              <w:rPr>
                <w:rFonts w:cs="宋体"/>
                <w:sz w:val="18"/>
                <w:szCs w:val="18"/>
              </w:rPr>
              <w:t>90%</w:t>
            </w:r>
            <w:r>
              <w:rPr>
                <w:rFonts w:cs="宋体"/>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rPr>
                <w:rFonts w:hint="default"/>
                <w:sz w:val="21"/>
                <w:szCs w:val="21"/>
              </w:rPr>
            </w:pPr>
            <w:r>
              <w:rPr>
                <w:rFonts w:cs="宋体"/>
                <w:sz w:val="21"/>
                <w:szCs w:val="21"/>
              </w:rPr>
              <w:t>3</w:t>
            </w:r>
          </w:p>
        </w:tc>
      </w:tr>
      <w:tr w:rsidR="006923E0">
        <w:trPr>
          <w:trHeight w:val="1222"/>
          <w:jc w:val="center"/>
        </w:trPr>
        <w:tc>
          <w:tcPr>
            <w:tcW w:w="481" w:type="dxa"/>
            <w:vMerge/>
            <w:tcBorders>
              <w:top w:val="nil"/>
              <w:left w:val="single" w:sz="4" w:space="0" w:color="auto"/>
              <w:bottom w:val="single" w:sz="4" w:space="0" w:color="auto"/>
              <w:right w:val="single" w:sz="4" w:space="0" w:color="auto"/>
            </w:tcBorders>
            <w:shd w:val="clear" w:color="auto" w:fill="auto"/>
            <w:vAlign w:val="center"/>
          </w:tcPr>
          <w:p w:rsidR="006923E0" w:rsidRDefault="006923E0">
            <w:pPr>
              <w:rPr>
                <w:rFonts w:ascii="Times New Roman" w:hAnsi="Times New Roman" w:hint="default"/>
                <w:sz w:val="20"/>
                <w:szCs w:val="20"/>
              </w:rPr>
            </w:pPr>
          </w:p>
        </w:tc>
        <w:tc>
          <w:tcPr>
            <w:tcW w:w="567" w:type="dxa"/>
            <w:vMerge/>
            <w:tcBorders>
              <w:top w:val="nil"/>
              <w:left w:val="nil"/>
              <w:bottom w:val="single" w:sz="4" w:space="0" w:color="auto"/>
              <w:right w:val="single" w:sz="4" w:space="0" w:color="auto"/>
            </w:tcBorders>
            <w:shd w:val="clear" w:color="auto" w:fill="auto"/>
            <w:vAlign w:val="center"/>
          </w:tcPr>
          <w:p w:rsidR="006923E0" w:rsidRDefault="006923E0">
            <w:pPr>
              <w:rPr>
                <w:rFonts w:ascii="Times New Roman" w:hAnsi="Times New Roman" w:hint="default"/>
                <w:sz w:val="20"/>
                <w:szCs w:val="20"/>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jc w:val="center"/>
              <w:rPr>
                <w:rFonts w:hint="default"/>
                <w:sz w:val="18"/>
                <w:szCs w:val="18"/>
              </w:rPr>
            </w:pPr>
            <w:r>
              <w:rPr>
                <w:rFonts w:cs="宋体"/>
                <w:sz w:val="18"/>
                <w:szCs w:val="18"/>
              </w:rPr>
              <w:t>重点项目预算保障率</w:t>
            </w:r>
          </w:p>
        </w:tc>
        <w:tc>
          <w:tcPr>
            <w:tcW w:w="708"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jc w:val="center"/>
              <w:rPr>
                <w:rFonts w:hint="default"/>
                <w:sz w:val="18"/>
                <w:szCs w:val="18"/>
              </w:rPr>
            </w:pPr>
            <w:r>
              <w:rPr>
                <w:rFonts w:cs="宋体"/>
                <w:sz w:val="18"/>
                <w:szCs w:val="18"/>
              </w:rPr>
              <w:t>4</w:t>
            </w:r>
          </w:p>
        </w:tc>
        <w:tc>
          <w:tcPr>
            <w:tcW w:w="5764"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rPr>
                <w:rFonts w:hint="default"/>
                <w:sz w:val="18"/>
                <w:szCs w:val="18"/>
              </w:rPr>
            </w:pPr>
            <w:r>
              <w:rPr>
                <w:rFonts w:cs="宋体"/>
                <w:sz w:val="18"/>
                <w:szCs w:val="18"/>
              </w:rPr>
              <w:t>重点项目共</w:t>
            </w:r>
            <w:r>
              <w:rPr>
                <w:rFonts w:cs="宋体"/>
                <w:sz w:val="18"/>
                <w:szCs w:val="18"/>
              </w:rPr>
              <w:t>9</w:t>
            </w:r>
            <w:r>
              <w:rPr>
                <w:rFonts w:cs="宋体"/>
                <w:sz w:val="18"/>
                <w:szCs w:val="18"/>
              </w:rPr>
              <w:t>个，预算</w:t>
            </w:r>
            <w:r>
              <w:rPr>
                <w:rFonts w:cs="宋体"/>
                <w:sz w:val="18"/>
                <w:szCs w:val="18"/>
              </w:rPr>
              <w:t>1606</w:t>
            </w:r>
            <w:r>
              <w:rPr>
                <w:rFonts w:cs="宋体"/>
                <w:sz w:val="18"/>
                <w:szCs w:val="18"/>
              </w:rPr>
              <w:t>万元，总的项目预算</w:t>
            </w:r>
            <w:r>
              <w:rPr>
                <w:rFonts w:cs="宋体"/>
                <w:sz w:val="18"/>
                <w:szCs w:val="18"/>
              </w:rPr>
              <w:t>2280.75</w:t>
            </w:r>
            <w:r>
              <w:rPr>
                <w:rFonts w:cs="宋体"/>
                <w:sz w:val="18"/>
                <w:szCs w:val="18"/>
              </w:rPr>
              <w:t>万元，重点项目预算保障率为</w:t>
            </w:r>
            <w:r>
              <w:rPr>
                <w:rFonts w:cs="宋体"/>
                <w:sz w:val="18"/>
                <w:szCs w:val="18"/>
              </w:rPr>
              <w:t>70.4%</w:t>
            </w:r>
            <w:r>
              <w:rPr>
                <w:rFonts w:cs="宋体"/>
                <w:sz w:val="18"/>
                <w:szCs w:val="18"/>
              </w:rPr>
              <w:t>。（当年社会治理综合服务中心项目</w:t>
            </w:r>
            <w:r>
              <w:rPr>
                <w:rFonts w:cs="宋体"/>
                <w:sz w:val="18"/>
                <w:szCs w:val="18"/>
              </w:rPr>
              <w:t>156</w:t>
            </w:r>
            <w:r>
              <w:rPr>
                <w:rFonts w:cs="宋体"/>
                <w:sz w:val="18"/>
                <w:szCs w:val="18"/>
              </w:rPr>
              <w:t>万在我局列支）</w:t>
            </w:r>
          </w:p>
        </w:tc>
        <w:tc>
          <w:tcPr>
            <w:tcW w:w="1134"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rPr>
                <w:rFonts w:hint="default"/>
                <w:sz w:val="21"/>
                <w:szCs w:val="21"/>
              </w:rPr>
            </w:pPr>
            <w:r>
              <w:rPr>
                <w:rFonts w:cs="宋体"/>
                <w:sz w:val="21"/>
                <w:szCs w:val="21"/>
              </w:rPr>
              <w:t>2</w:t>
            </w:r>
          </w:p>
        </w:tc>
      </w:tr>
      <w:tr w:rsidR="006923E0">
        <w:trPr>
          <w:trHeight w:val="576"/>
          <w:jc w:val="center"/>
        </w:trPr>
        <w:tc>
          <w:tcPr>
            <w:tcW w:w="481" w:type="dxa"/>
            <w:vMerge w:val="restart"/>
            <w:tcBorders>
              <w:top w:val="nil"/>
              <w:left w:val="single" w:sz="4" w:space="0" w:color="auto"/>
              <w:bottom w:val="single" w:sz="4" w:space="0" w:color="auto"/>
              <w:right w:val="single" w:sz="4" w:space="0" w:color="auto"/>
            </w:tcBorders>
            <w:shd w:val="clear" w:color="auto" w:fill="auto"/>
            <w:vAlign w:val="center"/>
          </w:tcPr>
          <w:p w:rsidR="006923E0" w:rsidRDefault="001C748E">
            <w:pPr>
              <w:spacing w:line="300" w:lineRule="exact"/>
              <w:jc w:val="center"/>
              <w:rPr>
                <w:rFonts w:hint="default"/>
                <w:sz w:val="21"/>
                <w:szCs w:val="21"/>
              </w:rPr>
            </w:pPr>
            <w:r>
              <w:rPr>
                <w:rFonts w:cs="宋体"/>
                <w:sz w:val="21"/>
                <w:szCs w:val="21"/>
              </w:rPr>
              <w:t>过程</w:t>
            </w:r>
          </w:p>
        </w:tc>
        <w:tc>
          <w:tcPr>
            <w:tcW w:w="1572" w:type="dxa"/>
            <w:gridSpan w:val="2"/>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jc w:val="center"/>
              <w:rPr>
                <w:rFonts w:hint="default"/>
                <w:sz w:val="18"/>
                <w:szCs w:val="18"/>
              </w:rPr>
            </w:pPr>
            <w:r>
              <w:rPr>
                <w:rFonts w:cs="宋体"/>
                <w:sz w:val="18"/>
                <w:szCs w:val="18"/>
              </w:rPr>
              <w:t>管理制度健全有效</w:t>
            </w:r>
          </w:p>
        </w:tc>
        <w:tc>
          <w:tcPr>
            <w:tcW w:w="708"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jc w:val="center"/>
              <w:rPr>
                <w:rFonts w:hint="default"/>
                <w:sz w:val="18"/>
                <w:szCs w:val="18"/>
              </w:rPr>
            </w:pPr>
            <w:r>
              <w:rPr>
                <w:rFonts w:cs="宋体"/>
                <w:sz w:val="18"/>
                <w:szCs w:val="18"/>
              </w:rPr>
              <w:t>4</w:t>
            </w:r>
          </w:p>
        </w:tc>
        <w:tc>
          <w:tcPr>
            <w:tcW w:w="5764"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rPr>
                <w:rFonts w:hint="default"/>
                <w:sz w:val="21"/>
                <w:szCs w:val="21"/>
              </w:rPr>
            </w:pPr>
            <w:r>
              <w:rPr>
                <w:rFonts w:cs="宋体"/>
                <w:sz w:val="21"/>
                <w:szCs w:val="21"/>
              </w:rPr>
              <w:t>各项制度基本健全，也做到按要求执行</w:t>
            </w:r>
          </w:p>
        </w:tc>
        <w:tc>
          <w:tcPr>
            <w:tcW w:w="1134"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ind w:left="105" w:hangingChars="50" w:hanging="105"/>
              <w:rPr>
                <w:rFonts w:hint="default"/>
                <w:sz w:val="21"/>
                <w:szCs w:val="21"/>
              </w:rPr>
            </w:pPr>
            <w:r>
              <w:rPr>
                <w:rFonts w:cs="宋体"/>
                <w:sz w:val="21"/>
                <w:szCs w:val="21"/>
              </w:rPr>
              <w:t>4</w:t>
            </w:r>
          </w:p>
        </w:tc>
      </w:tr>
      <w:tr w:rsidR="006923E0">
        <w:trPr>
          <w:trHeight w:val="650"/>
          <w:jc w:val="center"/>
        </w:trPr>
        <w:tc>
          <w:tcPr>
            <w:tcW w:w="481" w:type="dxa"/>
            <w:vMerge/>
            <w:tcBorders>
              <w:top w:val="nil"/>
              <w:left w:val="single" w:sz="4" w:space="0" w:color="auto"/>
              <w:bottom w:val="single" w:sz="4" w:space="0" w:color="auto"/>
              <w:right w:val="single" w:sz="4" w:space="0" w:color="auto"/>
            </w:tcBorders>
            <w:shd w:val="clear" w:color="auto" w:fill="auto"/>
            <w:vAlign w:val="center"/>
          </w:tcPr>
          <w:p w:rsidR="006923E0" w:rsidRDefault="006923E0">
            <w:pPr>
              <w:rPr>
                <w:rFonts w:ascii="Times New Roman" w:hAnsi="Times New Roman" w:hint="default"/>
                <w:sz w:val="20"/>
                <w:szCs w:val="20"/>
              </w:rPr>
            </w:pPr>
          </w:p>
        </w:tc>
        <w:tc>
          <w:tcPr>
            <w:tcW w:w="567" w:type="dxa"/>
            <w:vMerge w:val="restart"/>
            <w:tcBorders>
              <w:top w:val="nil"/>
              <w:left w:val="nil"/>
              <w:bottom w:val="single" w:sz="4" w:space="0" w:color="auto"/>
              <w:right w:val="single" w:sz="4" w:space="0" w:color="auto"/>
            </w:tcBorders>
            <w:shd w:val="clear" w:color="auto" w:fill="auto"/>
            <w:vAlign w:val="center"/>
          </w:tcPr>
          <w:p w:rsidR="006923E0" w:rsidRDefault="001C748E">
            <w:pPr>
              <w:spacing w:line="300" w:lineRule="exact"/>
              <w:jc w:val="center"/>
              <w:rPr>
                <w:rFonts w:hint="default"/>
                <w:sz w:val="21"/>
                <w:szCs w:val="21"/>
              </w:rPr>
            </w:pPr>
            <w:r>
              <w:rPr>
                <w:rFonts w:cs="仿宋_GB2312"/>
                <w:color w:val="000000"/>
                <w:sz w:val="21"/>
                <w:szCs w:val="21"/>
              </w:rPr>
              <w:t>合规相符性</w:t>
            </w:r>
          </w:p>
        </w:tc>
        <w:tc>
          <w:tcPr>
            <w:tcW w:w="1005"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jc w:val="center"/>
              <w:rPr>
                <w:rFonts w:hint="default"/>
                <w:sz w:val="18"/>
                <w:szCs w:val="18"/>
              </w:rPr>
            </w:pPr>
            <w:r>
              <w:rPr>
                <w:rFonts w:cs="宋体"/>
                <w:sz w:val="18"/>
                <w:szCs w:val="18"/>
              </w:rPr>
              <w:t>支出合规</w:t>
            </w:r>
          </w:p>
        </w:tc>
        <w:tc>
          <w:tcPr>
            <w:tcW w:w="708"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jc w:val="center"/>
              <w:rPr>
                <w:rFonts w:hint="default"/>
                <w:sz w:val="18"/>
                <w:szCs w:val="18"/>
              </w:rPr>
            </w:pPr>
            <w:r>
              <w:rPr>
                <w:rFonts w:cs="宋体"/>
                <w:sz w:val="18"/>
                <w:szCs w:val="18"/>
              </w:rPr>
              <w:t>3</w:t>
            </w:r>
          </w:p>
        </w:tc>
        <w:tc>
          <w:tcPr>
            <w:tcW w:w="5764"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rPr>
                <w:rFonts w:hint="default"/>
                <w:sz w:val="21"/>
                <w:szCs w:val="21"/>
              </w:rPr>
            </w:pPr>
            <w:r>
              <w:rPr>
                <w:rFonts w:cs="宋体"/>
                <w:sz w:val="21"/>
                <w:szCs w:val="21"/>
              </w:rPr>
              <w:t>资金使用拨付等符合规定</w:t>
            </w:r>
          </w:p>
        </w:tc>
        <w:tc>
          <w:tcPr>
            <w:tcW w:w="1134"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ind w:left="105" w:hangingChars="50" w:hanging="105"/>
              <w:rPr>
                <w:rFonts w:hint="default"/>
                <w:sz w:val="21"/>
                <w:szCs w:val="21"/>
              </w:rPr>
            </w:pPr>
            <w:r>
              <w:rPr>
                <w:rFonts w:cs="宋体"/>
                <w:sz w:val="21"/>
                <w:szCs w:val="21"/>
              </w:rPr>
              <w:t>3</w:t>
            </w:r>
          </w:p>
        </w:tc>
      </w:tr>
      <w:tr w:rsidR="006923E0">
        <w:trPr>
          <w:trHeight w:val="858"/>
          <w:jc w:val="center"/>
        </w:trPr>
        <w:tc>
          <w:tcPr>
            <w:tcW w:w="481" w:type="dxa"/>
            <w:vMerge/>
            <w:tcBorders>
              <w:top w:val="nil"/>
              <w:left w:val="single" w:sz="4" w:space="0" w:color="auto"/>
              <w:bottom w:val="single" w:sz="4" w:space="0" w:color="auto"/>
              <w:right w:val="single" w:sz="4" w:space="0" w:color="auto"/>
            </w:tcBorders>
            <w:shd w:val="clear" w:color="auto" w:fill="auto"/>
            <w:vAlign w:val="center"/>
          </w:tcPr>
          <w:p w:rsidR="006923E0" w:rsidRDefault="006923E0">
            <w:pPr>
              <w:rPr>
                <w:rFonts w:ascii="Times New Roman" w:hAnsi="Times New Roman" w:hint="default"/>
                <w:sz w:val="20"/>
                <w:szCs w:val="20"/>
              </w:rPr>
            </w:pPr>
          </w:p>
        </w:tc>
        <w:tc>
          <w:tcPr>
            <w:tcW w:w="567" w:type="dxa"/>
            <w:vMerge/>
            <w:tcBorders>
              <w:top w:val="nil"/>
              <w:left w:val="nil"/>
              <w:bottom w:val="single" w:sz="4" w:space="0" w:color="auto"/>
              <w:right w:val="single" w:sz="4" w:space="0" w:color="auto"/>
            </w:tcBorders>
            <w:shd w:val="clear" w:color="auto" w:fill="auto"/>
            <w:vAlign w:val="center"/>
          </w:tcPr>
          <w:p w:rsidR="006923E0" w:rsidRDefault="006923E0">
            <w:pPr>
              <w:rPr>
                <w:rFonts w:ascii="Times New Roman" w:hAnsi="Times New Roman" w:hint="default"/>
                <w:sz w:val="20"/>
                <w:szCs w:val="20"/>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jc w:val="center"/>
              <w:rPr>
                <w:rFonts w:hint="default"/>
                <w:sz w:val="18"/>
                <w:szCs w:val="18"/>
              </w:rPr>
            </w:pPr>
            <w:r>
              <w:rPr>
                <w:rFonts w:cs="宋体"/>
                <w:sz w:val="18"/>
                <w:szCs w:val="18"/>
              </w:rPr>
              <w:t>支出相符性</w:t>
            </w:r>
          </w:p>
        </w:tc>
        <w:tc>
          <w:tcPr>
            <w:tcW w:w="708"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jc w:val="center"/>
              <w:rPr>
                <w:rFonts w:hint="default"/>
                <w:sz w:val="18"/>
                <w:szCs w:val="18"/>
              </w:rPr>
            </w:pPr>
            <w:r>
              <w:rPr>
                <w:rFonts w:cs="宋体"/>
                <w:sz w:val="18"/>
                <w:szCs w:val="18"/>
              </w:rPr>
              <w:t>3</w:t>
            </w:r>
          </w:p>
        </w:tc>
        <w:tc>
          <w:tcPr>
            <w:tcW w:w="5764"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rPr>
                <w:rFonts w:hint="default"/>
                <w:spacing w:val="-10"/>
                <w:sz w:val="21"/>
                <w:szCs w:val="21"/>
              </w:rPr>
            </w:pPr>
            <w:r>
              <w:rPr>
                <w:rFonts w:cs="宋体"/>
                <w:spacing w:val="-10"/>
                <w:sz w:val="21"/>
                <w:szCs w:val="21"/>
              </w:rPr>
              <w:t>资金使用符合预算批复</w:t>
            </w:r>
          </w:p>
        </w:tc>
        <w:tc>
          <w:tcPr>
            <w:tcW w:w="1134"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rPr>
                <w:rFonts w:hint="default"/>
                <w:sz w:val="21"/>
                <w:szCs w:val="21"/>
              </w:rPr>
            </w:pPr>
            <w:r>
              <w:rPr>
                <w:rFonts w:cs="宋体"/>
                <w:sz w:val="21"/>
                <w:szCs w:val="21"/>
              </w:rPr>
              <w:t>3</w:t>
            </w:r>
          </w:p>
        </w:tc>
      </w:tr>
      <w:tr w:rsidR="006923E0">
        <w:trPr>
          <w:trHeight w:val="845"/>
          <w:jc w:val="center"/>
        </w:trPr>
        <w:tc>
          <w:tcPr>
            <w:tcW w:w="481" w:type="dxa"/>
            <w:vMerge/>
            <w:tcBorders>
              <w:top w:val="nil"/>
              <w:left w:val="single" w:sz="4" w:space="0" w:color="auto"/>
              <w:bottom w:val="single" w:sz="4" w:space="0" w:color="auto"/>
              <w:right w:val="single" w:sz="4" w:space="0" w:color="auto"/>
            </w:tcBorders>
            <w:shd w:val="clear" w:color="auto" w:fill="auto"/>
            <w:vAlign w:val="center"/>
          </w:tcPr>
          <w:p w:rsidR="006923E0" w:rsidRDefault="006923E0">
            <w:pPr>
              <w:rPr>
                <w:rFonts w:ascii="Times New Roman" w:hAnsi="Times New Roman" w:hint="default"/>
                <w:sz w:val="20"/>
                <w:szCs w:val="20"/>
              </w:rPr>
            </w:pPr>
          </w:p>
        </w:tc>
        <w:tc>
          <w:tcPr>
            <w:tcW w:w="567" w:type="dxa"/>
            <w:vMerge w:val="restart"/>
            <w:tcBorders>
              <w:top w:val="nil"/>
              <w:left w:val="nil"/>
              <w:bottom w:val="single" w:sz="4" w:space="0" w:color="auto"/>
              <w:right w:val="single" w:sz="4" w:space="0" w:color="auto"/>
            </w:tcBorders>
            <w:shd w:val="clear" w:color="auto" w:fill="auto"/>
            <w:vAlign w:val="center"/>
          </w:tcPr>
          <w:p w:rsidR="006923E0" w:rsidRDefault="001C748E">
            <w:pPr>
              <w:spacing w:line="300" w:lineRule="exact"/>
              <w:rPr>
                <w:rFonts w:hint="default"/>
                <w:sz w:val="21"/>
                <w:szCs w:val="21"/>
              </w:rPr>
            </w:pPr>
            <w:r>
              <w:rPr>
                <w:rFonts w:cs="宋体"/>
                <w:sz w:val="21"/>
                <w:szCs w:val="21"/>
              </w:rPr>
              <w:t>管理效率</w:t>
            </w:r>
          </w:p>
        </w:tc>
        <w:tc>
          <w:tcPr>
            <w:tcW w:w="1005"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jc w:val="center"/>
              <w:rPr>
                <w:rFonts w:hint="default"/>
                <w:sz w:val="18"/>
                <w:szCs w:val="18"/>
              </w:rPr>
            </w:pPr>
            <w:r>
              <w:rPr>
                <w:rFonts w:cs="宋体"/>
                <w:sz w:val="18"/>
                <w:szCs w:val="18"/>
              </w:rPr>
              <w:t>预算执行率</w:t>
            </w:r>
          </w:p>
        </w:tc>
        <w:tc>
          <w:tcPr>
            <w:tcW w:w="708"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jc w:val="center"/>
              <w:rPr>
                <w:rFonts w:hint="default"/>
                <w:sz w:val="18"/>
                <w:szCs w:val="18"/>
              </w:rPr>
            </w:pPr>
            <w:r>
              <w:rPr>
                <w:rFonts w:cs="宋体"/>
                <w:sz w:val="18"/>
                <w:szCs w:val="18"/>
              </w:rPr>
              <w:t>4</w:t>
            </w:r>
          </w:p>
        </w:tc>
        <w:tc>
          <w:tcPr>
            <w:tcW w:w="5764"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rPr>
                <w:rFonts w:hint="default"/>
                <w:spacing w:val="-10"/>
                <w:sz w:val="21"/>
                <w:szCs w:val="21"/>
              </w:rPr>
            </w:pPr>
            <w:r>
              <w:rPr>
                <w:rFonts w:cs="宋体"/>
                <w:spacing w:val="-10"/>
                <w:sz w:val="21"/>
                <w:szCs w:val="21"/>
              </w:rPr>
              <w:t>预算执行数</w:t>
            </w:r>
            <w:r>
              <w:rPr>
                <w:rFonts w:cs="宋体"/>
                <w:spacing w:val="-10"/>
                <w:sz w:val="21"/>
                <w:szCs w:val="21"/>
              </w:rPr>
              <w:t>3276</w:t>
            </w:r>
            <w:r>
              <w:rPr>
                <w:rFonts w:cs="宋体"/>
                <w:spacing w:val="-10"/>
                <w:sz w:val="21"/>
                <w:szCs w:val="21"/>
              </w:rPr>
              <w:t>万元</w:t>
            </w:r>
            <w:r>
              <w:rPr>
                <w:rFonts w:cs="宋体"/>
                <w:spacing w:val="-10"/>
                <w:sz w:val="21"/>
                <w:szCs w:val="21"/>
              </w:rPr>
              <w:t>/</w:t>
            </w:r>
            <w:r>
              <w:rPr>
                <w:rFonts w:cs="宋体"/>
                <w:spacing w:val="-10"/>
                <w:sz w:val="21"/>
                <w:szCs w:val="21"/>
              </w:rPr>
              <w:t>预算数</w:t>
            </w:r>
            <w:r>
              <w:rPr>
                <w:rFonts w:cs="宋体"/>
                <w:spacing w:val="-10"/>
                <w:sz w:val="21"/>
                <w:szCs w:val="21"/>
              </w:rPr>
              <w:t>3529.7</w:t>
            </w:r>
            <w:r>
              <w:rPr>
                <w:rFonts w:cs="宋体"/>
                <w:spacing w:val="-10"/>
                <w:sz w:val="21"/>
                <w:szCs w:val="21"/>
              </w:rPr>
              <w:t>万元</w:t>
            </w:r>
            <w:r>
              <w:rPr>
                <w:rFonts w:cs="宋体"/>
                <w:spacing w:val="-10"/>
                <w:sz w:val="21"/>
                <w:szCs w:val="21"/>
              </w:rPr>
              <w:t>=92.8%</w:t>
            </w:r>
          </w:p>
        </w:tc>
        <w:tc>
          <w:tcPr>
            <w:tcW w:w="1134"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rPr>
                <w:rFonts w:hint="default"/>
                <w:spacing w:val="-10"/>
                <w:sz w:val="21"/>
                <w:szCs w:val="21"/>
              </w:rPr>
            </w:pPr>
            <w:r>
              <w:rPr>
                <w:rFonts w:cs="宋体"/>
                <w:spacing w:val="-10"/>
                <w:sz w:val="21"/>
                <w:szCs w:val="21"/>
              </w:rPr>
              <w:t>4</w:t>
            </w:r>
          </w:p>
        </w:tc>
      </w:tr>
      <w:tr w:rsidR="006923E0">
        <w:trPr>
          <w:trHeight w:val="787"/>
          <w:jc w:val="center"/>
        </w:trPr>
        <w:tc>
          <w:tcPr>
            <w:tcW w:w="481" w:type="dxa"/>
            <w:vMerge/>
            <w:tcBorders>
              <w:top w:val="nil"/>
              <w:left w:val="single" w:sz="4" w:space="0" w:color="auto"/>
              <w:bottom w:val="single" w:sz="4" w:space="0" w:color="auto"/>
              <w:right w:val="single" w:sz="4" w:space="0" w:color="auto"/>
            </w:tcBorders>
            <w:shd w:val="clear" w:color="auto" w:fill="auto"/>
            <w:vAlign w:val="center"/>
          </w:tcPr>
          <w:p w:rsidR="006923E0" w:rsidRDefault="006923E0">
            <w:pPr>
              <w:rPr>
                <w:rFonts w:ascii="Times New Roman" w:hAnsi="Times New Roman" w:hint="default"/>
                <w:sz w:val="20"/>
                <w:szCs w:val="20"/>
              </w:rPr>
            </w:pPr>
          </w:p>
        </w:tc>
        <w:tc>
          <w:tcPr>
            <w:tcW w:w="567" w:type="dxa"/>
            <w:vMerge/>
            <w:tcBorders>
              <w:top w:val="nil"/>
              <w:left w:val="nil"/>
              <w:bottom w:val="single" w:sz="4" w:space="0" w:color="auto"/>
              <w:right w:val="single" w:sz="4" w:space="0" w:color="auto"/>
            </w:tcBorders>
            <w:shd w:val="clear" w:color="auto" w:fill="auto"/>
            <w:vAlign w:val="center"/>
          </w:tcPr>
          <w:p w:rsidR="006923E0" w:rsidRDefault="006923E0">
            <w:pPr>
              <w:rPr>
                <w:rFonts w:ascii="Times New Roman" w:hAnsi="Times New Roman" w:hint="default"/>
                <w:sz w:val="20"/>
                <w:szCs w:val="20"/>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jc w:val="center"/>
              <w:rPr>
                <w:rFonts w:hint="default"/>
                <w:sz w:val="18"/>
                <w:szCs w:val="18"/>
              </w:rPr>
            </w:pPr>
            <w:r>
              <w:rPr>
                <w:rFonts w:cs="宋体"/>
                <w:sz w:val="18"/>
                <w:szCs w:val="18"/>
              </w:rPr>
              <w:t>预算调整率</w:t>
            </w:r>
          </w:p>
        </w:tc>
        <w:tc>
          <w:tcPr>
            <w:tcW w:w="708"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jc w:val="center"/>
              <w:rPr>
                <w:rFonts w:hint="default"/>
                <w:sz w:val="18"/>
                <w:szCs w:val="18"/>
              </w:rPr>
            </w:pPr>
            <w:r>
              <w:rPr>
                <w:rFonts w:cs="宋体"/>
                <w:sz w:val="18"/>
                <w:szCs w:val="18"/>
              </w:rPr>
              <w:t>3</w:t>
            </w:r>
          </w:p>
        </w:tc>
        <w:tc>
          <w:tcPr>
            <w:tcW w:w="5764"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rPr>
                <w:rFonts w:hint="default"/>
                <w:sz w:val="21"/>
                <w:szCs w:val="21"/>
              </w:rPr>
            </w:pPr>
            <w:r>
              <w:rPr>
                <w:rFonts w:cs="宋体"/>
                <w:sz w:val="21"/>
                <w:szCs w:val="21"/>
              </w:rPr>
              <w:t>预算调整数</w:t>
            </w:r>
            <w:r>
              <w:rPr>
                <w:rFonts w:cs="宋体"/>
                <w:sz w:val="21"/>
                <w:szCs w:val="21"/>
              </w:rPr>
              <w:t>46.7</w:t>
            </w:r>
            <w:r>
              <w:rPr>
                <w:rFonts w:cs="宋体"/>
                <w:sz w:val="21"/>
                <w:szCs w:val="21"/>
              </w:rPr>
              <w:t>万</w:t>
            </w:r>
            <w:r>
              <w:rPr>
                <w:rFonts w:cs="宋体"/>
                <w:sz w:val="21"/>
                <w:szCs w:val="21"/>
              </w:rPr>
              <w:t>/</w:t>
            </w:r>
            <w:r>
              <w:rPr>
                <w:rFonts w:cs="宋体"/>
                <w:sz w:val="21"/>
                <w:szCs w:val="21"/>
              </w:rPr>
              <w:t>预算数</w:t>
            </w:r>
            <w:r>
              <w:rPr>
                <w:rFonts w:cs="宋体"/>
                <w:sz w:val="21"/>
                <w:szCs w:val="21"/>
              </w:rPr>
              <w:t>3529.7</w:t>
            </w:r>
            <w:r>
              <w:rPr>
                <w:rFonts w:cs="宋体"/>
                <w:sz w:val="21"/>
                <w:szCs w:val="21"/>
              </w:rPr>
              <w:t>万</w:t>
            </w:r>
            <w:r>
              <w:rPr>
                <w:rFonts w:cs="宋体"/>
                <w:sz w:val="21"/>
                <w:szCs w:val="21"/>
              </w:rPr>
              <w:t>=1.3%</w:t>
            </w:r>
          </w:p>
        </w:tc>
        <w:tc>
          <w:tcPr>
            <w:tcW w:w="1134"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rPr>
                <w:rFonts w:hint="default"/>
                <w:sz w:val="21"/>
                <w:szCs w:val="21"/>
              </w:rPr>
            </w:pPr>
            <w:r>
              <w:rPr>
                <w:rFonts w:cs="宋体"/>
                <w:sz w:val="21"/>
                <w:szCs w:val="21"/>
              </w:rPr>
              <w:t>3</w:t>
            </w:r>
          </w:p>
        </w:tc>
      </w:tr>
      <w:tr w:rsidR="006923E0">
        <w:trPr>
          <w:trHeight w:val="747"/>
          <w:jc w:val="center"/>
        </w:trPr>
        <w:tc>
          <w:tcPr>
            <w:tcW w:w="481" w:type="dxa"/>
            <w:vMerge/>
            <w:tcBorders>
              <w:top w:val="nil"/>
              <w:left w:val="single" w:sz="4" w:space="0" w:color="auto"/>
              <w:bottom w:val="single" w:sz="4" w:space="0" w:color="auto"/>
              <w:right w:val="single" w:sz="4" w:space="0" w:color="auto"/>
            </w:tcBorders>
            <w:shd w:val="clear" w:color="auto" w:fill="auto"/>
            <w:vAlign w:val="center"/>
          </w:tcPr>
          <w:p w:rsidR="006923E0" w:rsidRDefault="006923E0">
            <w:pPr>
              <w:rPr>
                <w:rFonts w:ascii="Times New Roman" w:hAnsi="Times New Roman" w:hint="default"/>
                <w:sz w:val="20"/>
                <w:szCs w:val="20"/>
              </w:rPr>
            </w:pPr>
          </w:p>
        </w:tc>
        <w:tc>
          <w:tcPr>
            <w:tcW w:w="567" w:type="dxa"/>
            <w:vMerge/>
            <w:tcBorders>
              <w:top w:val="nil"/>
              <w:left w:val="nil"/>
              <w:bottom w:val="single" w:sz="4" w:space="0" w:color="auto"/>
              <w:right w:val="single" w:sz="4" w:space="0" w:color="auto"/>
            </w:tcBorders>
            <w:shd w:val="clear" w:color="auto" w:fill="auto"/>
            <w:vAlign w:val="center"/>
          </w:tcPr>
          <w:p w:rsidR="006923E0" w:rsidRDefault="006923E0">
            <w:pPr>
              <w:rPr>
                <w:rFonts w:ascii="Times New Roman" w:hAnsi="Times New Roman" w:hint="default"/>
                <w:sz w:val="20"/>
                <w:szCs w:val="20"/>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jc w:val="center"/>
              <w:rPr>
                <w:rFonts w:hint="default"/>
                <w:sz w:val="18"/>
                <w:szCs w:val="18"/>
              </w:rPr>
            </w:pPr>
            <w:r>
              <w:rPr>
                <w:rFonts w:cs="宋体"/>
                <w:sz w:val="18"/>
                <w:szCs w:val="18"/>
              </w:rPr>
              <w:t>公用经费控制率</w:t>
            </w:r>
          </w:p>
        </w:tc>
        <w:tc>
          <w:tcPr>
            <w:tcW w:w="708"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jc w:val="center"/>
              <w:rPr>
                <w:rFonts w:hint="default"/>
                <w:sz w:val="18"/>
                <w:szCs w:val="18"/>
              </w:rPr>
            </w:pPr>
            <w:r>
              <w:rPr>
                <w:rFonts w:cs="宋体"/>
                <w:sz w:val="18"/>
                <w:szCs w:val="18"/>
              </w:rPr>
              <w:t>2</w:t>
            </w:r>
          </w:p>
        </w:tc>
        <w:tc>
          <w:tcPr>
            <w:tcW w:w="5764"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rPr>
                <w:rFonts w:hint="default"/>
                <w:sz w:val="21"/>
                <w:szCs w:val="21"/>
              </w:rPr>
            </w:pPr>
            <w:r>
              <w:rPr>
                <w:rFonts w:cs="宋体"/>
                <w:sz w:val="21"/>
                <w:szCs w:val="21"/>
              </w:rPr>
              <w:t>公用经费实际支出</w:t>
            </w:r>
            <w:r>
              <w:rPr>
                <w:rFonts w:cs="宋体"/>
                <w:sz w:val="21"/>
                <w:szCs w:val="21"/>
              </w:rPr>
              <w:t>143.3</w:t>
            </w:r>
            <w:r>
              <w:rPr>
                <w:rFonts w:cs="宋体"/>
                <w:sz w:val="21"/>
                <w:szCs w:val="21"/>
              </w:rPr>
              <w:t>万</w:t>
            </w:r>
            <w:r>
              <w:rPr>
                <w:rFonts w:cs="宋体"/>
                <w:sz w:val="21"/>
                <w:szCs w:val="21"/>
              </w:rPr>
              <w:t>/</w:t>
            </w:r>
            <w:r>
              <w:rPr>
                <w:rFonts w:cs="宋体"/>
                <w:sz w:val="21"/>
                <w:szCs w:val="21"/>
              </w:rPr>
              <w:t>公用经费预算安排</w:t>
            </w:r>
            <w:r>
              <w:rPr>
                <w:rFonts w:cs="宋体"/>
                <w:sz w:val="21"/>
                <w:szCs w:val="21"/>
              </w:rPr>
              <w:t>145.8</w:t>
            </w:r>
            <w:r>
              <w:rPr>
                <w:rFonts w:cs="宋体"/>
                <w:sz w:val="21"/>
                <w:szCs w:val="21"/>
              </w:rPr>
              <w:t>万</w:t>
            </w:r>
            <w:r>
              <w:rPr>
                <w:rFonts w:cs="宋体"/>
                <w:sz w:val="21"/>
                <w:szCs w:val="21"/>
              </w:rPr>
              <w:t>=98.3%</w:t>
            </w:r>
          </w:p>
        </w:tc>
        <w:tc>
          <w:tcPr>
            <w:tcW w:w="1134"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rPr>
                <w:rFonts w:hint="default"/>
                <w:sz w:val="21"/>
                <w:szCs w:val="21"/>
              </w:rPr>
            </w:pPr>
            <w:r>
              <w:rPr>
                <w:rFonts w:cs="宋体"/>
                <w:sz w:val="21"/>
                <w:szCs w:val="21"/>
              </w:rPr>
              <w:t>2</w:t>
            </w:r>
          </w:p>
        </w:tc>
      </w:tr>
      <w:tr w:rsidR="006923E0">
        <w:trPr>
          <w:trHeight w:val="769"/>
          <w:jc w:val="center"/>
        </w:trPr>
        <w:tc>
          <w:tcPr>
            <w:tcW w:w="481" w:type="dxa"/>
            <w:vMerge/>
            <w:tcBorders>
              <w:top w:val="nil"/>
              <w:left w:val="single" w:sz="4" w:space="0" w:color="auto"/>
              <w:bottom w:val="single" w:sz="4" w:space="0" w:color="auto"/>
              <w:right w:val="single" w:sz="4" w:space="0" w:color="auto"/>
            </w:tcBorders>
            <w:shd w:val="clear" w:color="auto" w:fill="auto"/>
            <w:vAlign w:val="center"/>
          </w:tcPr>
          <w:p w:rsidR="006923E0" w:rsidRDefault="006923E0">
            <w:pPr>
              <w:rPr>
                <w:rFonts w:ascii="Times New Roman" w:hAnsi="Times New Roman" w:hint="default"/>
                <w:sz w:val="20"/>
                <w:szCs w:val="20"/>
              </w:rPr>
            </w:pPr>
          </w:p>
        </w:tc>
        <w:tc>
          <w:tcPr>
            <w:tcW w:w="567" w:type="dxa"/>
            <w:vMerge/>
            <w:tcBorders>
              <w:top w:val="nil"/>
              <w:left w:val="nil"/>
              <w:bottom w:val="single" w:sz="4" w:space="0" w:color="auto"/>
              <w:right w:val="single" w:sz="4" w:space="0" w:color="auto"/>
            </w:tcBorders>
            <w:shd w:val="clear" w:color="auto" w:fill="auto"/>
            <w:vAlign w:val="center"/>
          </w:tcPr>
          <w:p w:rsidR="006923E0" w:rsidRDefault="006923E0">
            <w:pPr>
              <w:rPr>
                <w:rFonts w:ascii="Times New Roman" w:hAnsi="Times New Roman" w:hint="default"/>
                <w:sz w:val="20"/>
                <w:szCs w:val="20"/>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jc w:val="center"/>
              <w:rPr>
                <w:rFonts w:hint="default"/>
                <w:sz w:val="18"/>
                <w:szCs w:val="18"/>
              </w:rPr>
            </w:pPr>
            <w:r>
              <w:rPr>
                <w:rFonts w:cs="宋体"/>
                <w:sz w:val="18"/>
                <w:szCs w:val="18"/>
              </w:rPr>
              <w:t>“三公”经费控制率</w:t>
            </w:r>
          </w:p>
        </w:tc>
        <w:tc>
          <w:tcPr>
            <w:tcW w:w="708"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jc w:val="center"/>
              <w:rPr>
                <w:rFonts w:hint="default"/>
                <w:sz w:val="18"/>
                <w:szCs w:val="18"/>
              </w:rPr>
            </w:pPr>
            <w:r>
              <w:rPr>
                <w:rFonts w:cs="宋体"/>
                <w:sz w:val="18"/>
                <w:szCs w:val="18"/>
              </w:rPr>
              <w:t>3</w:t>
            </w:r>
          </w:p>
        </w:tc>
        <w:tc>
          <w:tcPr>
            <w:tcW w:w="5764"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rPr>
                <w:rFonts w:hint="default"/>
                <w:sz w:val="21"/>
                <w:szCs w:val="21"/>
              </w:rPr>
            </w:pPr>
            <w:r>
              <w:rPr>
                <w:rFonts w:cs="宋体"/>
                <w:sz w:val="21"/>
                <w:szCs w:val="21"/>
              </w:rPr>
              <w:t>当年三公支出</w:t>
            </w:r>
            <w:r>
              <w:rPr>
                <w:rFonts w:cs="宋体"/>
                <w:sz w:val="21"/>
                <w:szCs w:val="21"/>
              </w:rPr>
              <w:t>20.82</w:t>
            </w:r>
            <w:r>
              <w:rPr>
                <w:rFonts w:cs="宋体"/>
                <w:sz w:val="21"/>
                <w:szCs w:val="21"/>
              </w:rPr>
              <w:t>万</w:t>
            </w:r>
            <w:r>
              <w:rPr>
                <w:rFonts w:cs="宋体"/>
                <w:sz w:val="21"/>
                <w:szCs w:val="21"/>
              </w:rPr>
              <w:t>/</w:t>
            </w:r>
            <w:r>
              <w:rPr>
                <w:rFonts w:cs="宋体"/>
                <w:sz w:val="21"/>
                <w:szCs w:val="21"/>
              </w:rPr>
              <w:t>上年三公支出</w:t>
            </w:r>
            <w:r>
              <w:rPr>
                <w:rFonts w:cs="宋体"/>
                <w:sz w:val="21"/>
                <w:szCs w:val="21"/>
              </w:rPr>
              <w:t>17.26=120.6%</w:t>
            </w:r>
            <w:r>
              <w:rPr>
                <w:rFonts w:cs="宋体"/>
                <w:sz w:val="21"/>
                <w:szCs w:val="21"/>
              </w:rPr>
              <w:t>；因当年</w:t>
            </w:r>
            <w:r>
              <w:rPr>
                <w:rFonts w:cs="宋体"/>
                <w:sz w:val="21"/>
                <w:szCs w:val="21"/>
              </w:rPr>
              <w:t>6.13</w:t>
            </w:r>
            <w:r>
              <w:rPr>
                <w:rFonts w:cs="宋体"/>
                <w:sz w:val="21"/>
                <w:szCs w:val="21"/>
              </w:rPr>
              <w:t>事故接待费，临时机构消安委公务接待在我局列支，故考虑实际情况相应打分</w:t>
            </w:r>
          </w:p>
        </w:tc>
        <w:tc>
          <w:tcPr>
            <w:tcW w:w="1134"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rPr>
                <w:rFonts w:hint="default"/>
                <w:sz w:val="21"/>
                <w:szCs w:val="21"/>
              </w:rPr>
            </w:pPr>
            <w:r>
              <w:rPr>
                <w:rFonts w:cs="宋体"/>
                <w:sz w:val="21"/>
                <w:szCs w:val="21"/>
              </w:rPr>
              <w:t>1.5</w:t>
            </w:r>
          </w:p>
        </w:tc>
      </w:tr>
      <w:tr w:rsidR="006923E0">
        <w:trPr>
          <w:trHeight w:val="710"/>
          <w:jc w:val="center"/>
        </w:trPr>
        <w:tc>
          <w:tcPr>
            <w:tcW w:w="481" w:type="dxa"/>
            <w:vMerge/>
            <w:tcBorders>
              <w:top w:val="nil"/>
              <w:left w:val="single" w:sz="4" w:space="0" w:color="auto"/>
              <w:bottom w:val="single" w:sz="4" w:space="0" w:color="auto"/>
              <w:right w:val="single" w:sz="4" w:space="0" w:color="auto"/>
            </w:tcBorders>
            <w:shd w:val="clear" w:color="auto" w:fill="auto"/>
            <w:vAlign w:val="center"/>
          </w:tcPr>
          <w:p w:rsidR="006923E0" w:rsidRDefault="006923E0">
            <w:pPr>
              <w:rPr>
                <w:rFonts w:ascii="Times New Roman" w:hAnsi="Times New Roman" w:hint="default"/>
                <w:sz w:val="20"/>
                <w:szCs w:val="20"/>
              </w:rPr>
            </w:pPr>
          </w:p>
        </w:tc>
        <w:tc>
          <w:tcPr>
            <w:tcW w:w="567" w:type="dxa"/>
            <w:vMerge/>
            <w:tcBorders>
              <w:top w:val="nil"/>
              <w:left w:val="nil"/>
              <w:bottom w:val="single" w:sz="4" w:space="0" w:color="auto"/>
              <w:right w:val="single" w:sz="4" w:space="0" w:color="auto"/>
            </w:tcBorders>
            <w:shd w:val="clear" w:color="auto" w:fill="auto"/>
            <w:vAlign w:val="center"/>
          </w:tcPr>
          <w:p w:rsidR="006923E0" w:rsidRDefault="006923E0">
            <w:pPr>
              <w:rPr>
                <w:rFonts w:ascii="Times New Roman" w:hAnsi="Times New Roman" w:hint="default"/>
                <w:sz w:val="20"/>
                <w:szCs w:val="20"/>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jc w:val="center"/>
              <w:rPr>
                <w:rFonts w:hint="default"/>
                <w:sz w:val="18"/>
                <w:szCs w:val="18"/>
              </w:rPr>
            </w:pPr>
            <w:r>
              <w:rPr>
                <w:rFonts w:cs="宋体"/>
                <w:sz w:val="18"/>
                <w:szCs w:val="18"/>
              </w:rPr>
              <w:t>政府采购执行率</w:t>
            </w:r>
          </w:p>
        </w:tc>
        <w:tc>
          <w:tcPr>
            <w:tcW w:w="708"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jc w:val="center"/>
              <w:rPr>
                <w:rFonts w:hint="default"/>
                <w:sz w:val="18"/>
                <w:szCs w:val="18"/>
              </w:rPr>
            </w:pPr>
            <w:r>
              <w:rPr>
                <w:rFonts w:cs="宋体"/>
                <w:sz w:val="18"/>
                <w:szCs w:val="18"/>
              </w:rPr>
              <w:t>2</w:t>
            </w:r>
          </w:p>
        </w:tc>
        <w:tc>
          <w:tcPr>
            <w:tcW w:w="5764"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rPr>
                <w:rFonts w:hint="default"/>
                <w:sz w:val="21"/>
                <w:szCs w:val="21"/>
              </w:rPr>
            </w:pPr>
            <w:r>
              <w:rPr>
                <w:rFonts w:cs="宋体"/>
                <w:sz w:val="21"/>
                <w:szCs w:val="21"/>
              </w:rPr>
              <w:t>实际采购项目个数</w:t>
            </w:r>
            <w:r>
              <w:rPr>
                <w:rFonts w:cs="宋体"/>
                <w:sz w:val="21"/>
                <w:szCs w:val="21"/>
              </w:rPr>
              <w:t>7</w:t>
            </w:r>
            <w:r>
              <w:rPr>
                <w:rFonts w:cs="宋体"/>
                <w:sz w:val="21"/>
                <w:szCs w:val="21"/>
              </w:rPr>
              <w:t>个</w:t>
            </w:r>
            <w:r>
              <w:rPr>
                <w:rFonts w:cs="宋体"/>
                <w:sz w:val="21"/>
                <w:szCs w:val="21"/>
              </w:rPr>
              <w:t>/</w:t>
            </w:r>
            <w:r>
              <w:rPr>
                <w:rFonts w:cs="宋体"/>
                <w:sz w:val="21"/>
                <w:szCs w:val="21"/>
              </w:rPr>
              <w:t>应采购个数</w:t>
            </w:r>
            <w:r>
              <w:rPr>
                <w:rFonts w:cs="宋体"/>
                <w:sz w:val="21"/>
                <w:szCs w:val="21"/>
              </w:rPr>
              <w:t>7</w:t>
            </w:r>
            <w:r>
              <w:rPr>
                <w:rFonts w:cs="宋体"/>
                <w:sz w:val="21"/>
                <w:szCs w:val="21"/>
              </w:rPr>
              <w:t>个</w:t>
            </w:r>
            <w:r>
              <w:rPr>
                <w:rFonts w:cs="宋体"/>
                <w:sz w:val="21"/>
                <w:szCs w:val="21"/>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rPr>
                <w:rFonts w:hint="default"/>
                <w:sz w:val="21"/>
                <w:szCs w:val="21"/>
              </w:rPr>
            </w:pPr>
            <w:r>
              <w:rPr>
                <w:rFonts w:cs="宋体"/>
                <w:sz w:val="21"/>
                <w:szCs w:val="21"/>
              </w:rPr>
              <w:t>2</w:t>
            </w:r>
          </w:p>
        </w:tc>
      </w:tr>
      <w:tr w:rsidR="006923E0">
        <w:trPr>
          <w:trHeight w:val="511"/>
          <w:jc w:val="center"/>
        </w:trPr>
        <w:tc>
          <w:tcPr>
            <w:tcW w:w="481" w:type="dxa"/>
            <w:vMerge/>
            <w:tcBorders>
              <w:top w:val="nil"/>
              <w:left w:val="single" w:sz="4" w:space="0" w:color="auto"/>
              <w:bottom w:val="single" w:sz="4" w:space="0" w:color="auto"/>
              <w:right w:val="single" w:sz="4" w:space="0" w:color="auto"/>
            </w:tcBorders>
            <w:shd w:val="clear" w:color="auto" w:fill="auto"/>
            <w:vAlign w:val="center"/>
          </w:tcPr>
          <w:p w:rsidR="006923E0" w:rsidRDefault="006923E0">
            <w:pPr>
              <w:rPr>
                <w:rFonts w:ascii="Times New Roman" w:hAnsi="Times New Roman" w:hint="default"/>
                <w:sz w:val="20"/>
                <w:szCs w:val="20"/>
              </w:rPr>
            </w:pPr>
          </w:p>
        </w:tc>
        <w:tc>
          <w:tcPr>
            <w:tcW w:w="567" w:type="dxa"/>
            <w:vMerge/>
            <w:tcBorders>
              <w:top w:val="nil"/>
              <w:left w:val="nil"/>
              <w:bottom w:val="single" w:sz="4" w:space="0" w:color="auto"/>
              <w:right w:val="single" w:sz="4" w:space="0" w:color="auto"/>
            </w:tcBorders>
            <w:shd w:val="clear" w:color="auto" w:fill="auto"/>
            <w:vAlign w:val="center"/>
          </w:tcPr>
          <w:p w:rsidR="006923E0" w:rsidRDefault="006923E0">
            <w:pPr>
              <w:rPr>
                <w:rFonts w:ascii="Times New Roman" w:hAnsi="Times New Roman" w:hint="default"/>
                <w:sz w:val="20"/>
                <w:szCs w:val="20"/>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jc w:val="center"/>
              <w:rPr>
                <w:rFonts w:hint="default"/>
                <w:sz w:val="18"/>
                <w:szCs w:val="18"/>
              </w:rPr>
            </w:pPr>
            <w:r>
              <w:rPr>
                <w:rFonts w:cs="宋体"/>
                <w:sz w:val="18"/>
                <w:szCs w:val="18"/>
              </w:rPr>
              <w:t>资产管理</w:t>
            </w:r>
          </w:p>
        </w:tc>
        <w:tc>
          <w:tcPr>
            <w:tcW w:w="708"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jc w:val="center"/>
              <w:rPr>
                <w:rFonts w:hint="default"/>
                <w:sz w:val="18"/>
                <w:szCs w:val="18"/>
              </w:rPr>
            </w:pPr>
            <w:r>
              <w:rPr>
                <w:rFonts w:cs="宋体"/>
                <w:sz w:val="18"/>
                <w:szCs w:val="18"/>
              </w:rPr>
              <w:t>2</w:t>
            </w:r>
          </w:p>
        </w:tc>
        <w:tc>
          <w:tcPr>
            <w:tcW w:w="5764"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rPr>
                <w:rFonts w:hint="default"/>
                <w:sz w:val="21"/>
                <w:szCs w:val="21"/>
              </w:rPr>
            </w:pPr>
            <w:r>
              <w:rPr>
                <w:rFonts w:cs="宋体"/>
                <w:sz w:val="21"/>
                <w:szCs w:val="21"/>
              </w:rPr>
              <w:t>部门的资产配置合理合规、保存完整、使用有效、处置规范</w:t>
            </w:r>
          </w:p>
        </w:tc>
        <w:tc>
          <w:tcPr>
            <w:tcW w:w="1134"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rPr>
                <w:rFonts w:hint="default"/>
                <w:sz w:val="21"/>
                <w:szCs w:val="21"/>
              </w:rPr>
            </w:pPr>
            <w:r>
              <w:rPr>
                <w:rFonts w:cs="宋体"/>
                <w:sz w:val="21"/>
                <w:szCs w:val="21"/>
              </w:rPr>
              <w:t>2</w:t>
            </w:r>
          </w:p>
        </w:tc>
      </w:tr>
      <w:tr w:rsidR="006923E0">
        <w:trPr>
          <w:trHeight w:val="458"/>
          <w:jc w:val="center"/>
        </w:trPr>
        <w:tc>
          <w:tcPr>
            <w:tcW w:w="481" w:type="dxa"/>
            <w:vMerge/>
            <w:tcBorders>
              <w:top w:val="nil"/>
              <w:left w:val="single" w:sz="4" w:space="0" w:color="auto"/>
              <w:bottom w:val="single" w:sz="4" w:space="0" w:color="auto"/>
              <w:right w:val="single" w:sz="4" w:space="0" w:color="auto"/>
            </w:tcBorders>
            <w:shd w:val="clear" w:color="auto" w:fill="auto"/>
            <w:vAlign w:val="center"/>
          </w:tcPr>
          <w:p w:rsidR="006923E0" w:rsidRDefault="006923E0">
            <w:pPr>
              <w:rPr>
                <w:rFonts w:ascii="Times New Roman" w:hAnsi="Times New Roman" w:hint="default"/>
                <w:sz w:val="20"/>
                <w:szCs w:val="20"/>
              </w:rPr>
            </w:pPr>
          </w:p>
        </w:tc>
        <w:tc>
          <w:tcPr>
            <w:tcW w:w="567" w:type="dxa"/>
            <w:vMerge/>
            <w:tcBorders>
              <w:top w:val="nil"/>
              <w:left w:val="nil"/>
              <w:bottom w:val="single" w:sz="4" w:space="0" w:color="auto"/>
              <w:right w:val="single" w:sz="4" w:space="0" w:color="auto"/>
            </w:tcBorders>
            <w:shd w:val="clear" w:color="auto" w:fill="auto"/>
            <w:vAlign w:val="center"/>
          </w:tcPr>
          <w:p w:rsidR="006923E0" w:rsidRDefault="006923E0">
            <w:pPr>
              <w:rPr>
                <w:rFonts w:ascii="Times New Roman" w:hAnsi="Times New Roman" w:hint="default"/>
                <w:sz w:val="20"/>
                <w:szCs w:val="20"/>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jc w:val="center"/>
              <w:rPr>
                <w:rFonts w:hint="default"/>
                <w:sz w:val="18"/>
                <w:szCs w:val="18"/>
              </w:rPr>
            </w:pPr>
            <w:r>
              <w:rPr>
                <w:rFonts w:cs="宋体"/>
                <w:sz w:val="18"/>
                <w:szCs w:val="18"/>
              </w:rPr>
              <w:t>整改落实</w:t>
            </w:r>
          </w:p>
        </w:tc>
        <w:tc>
          <w:tcPr>
            <w:tcW w:w="708"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jc w:val="center"/>
              <w:rPr>
                <w:rFonts w:hint="default"/>
                <w:sz w:val="18"/>
                <w:szCs w:val="18"/>
              </w:rPr>
            </w:pPr>
            <w:r>
              <w:rPr>
                <w:rFonts w:cs="宋体"/>
                <w:sz w:val="18"/>
                <w:szCs w:val="18"/>
              </w:rPr>
              <w:t>2</w:t>
            </w:r>
          </w:p>
        </w:tc>
        <w:tc>
          <w:tcPr>
            <w:tcW w:w="5764"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rPr>
                <w:rFonts w:hint="default"/>
                <w:sz w:val="21"/>
                <w:szCs w:val="21"/>
              </w:rPr>
            </w:pPr>
            <w:r>
              <w:rPr>
                <w:rFonts w:cs="宋体"/>
                <w:sz w:val="21"/>
                <w:szCs w:val="21"/>
              </w:rPr>
              <w:t>针对审计，财政发现的问题都做到及时反馈整改</w:t>
            </w:r>
          </w:p>
        </w:tc>
        <w:tc>
          <w:tcPr>
            <w:tcW w:w="1134"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rPr>
                <w:rFonts w:hint="default"/>
                <w:sz w:val="21"/>
                <w:szCs w:val="21"/>
              </w:rPr>
            </w:pPr>
            <w:r>
              <w:rPr>
                <w:rFonts w:cs="宋体"/>
                <w:sz w:val="21"/>
                <w:szCs w:val="21"/>
              </w:rPr>
              <w:t>2</w:t>
            </w:r>
          </w:p>
        </w:tc>
      </w:tr>
      <w:tr w:rsidR="006923E0">
        <w:trPr>
          <w:trHeight w:val="769"/>
          <w:jc w:val="center"/>
        </w:trPr>
        <w:tc>
          <w:tcPr>
            <w:tcW w:w="481" w:type="dxa"/>
            <w:vMerge/>
            <w:tcBorders>
              <w:top w:val="nil"/>
              <w:left w:val="single" w:sz="4" w:space="0" w:color="auto"/>
              <w:bottom w:val="single" w:sz="4" w:space="0" w:color="auto"/>
              <w:right w:val="single" w:sz="4" w:space="0" w:color="auto"/>
            </w:tcBorders>
            <w:shd w:val="clear" w:color="auto" w:fill="auto"/>
            <w:vAlign w:val="center"/>
          </w:tcPr>
          <w:p w:rsidR="006923E0" w:rsidRDefault="006923E0">
            <w:pPr>
              <w:rPr>
                <w:rFonts w:ascii="Times New Roman" w:hAnsi="Times New Roman" w:hint="default"/>
                <w:sz w:val="20"/>
                <w:szCs w:val="20"/>
              </w:rPr>
            </w:pPr>
          </w:p>
        </w:tc>
        <w:tc>
          <w:tcPr>
            <w:tcW w:w="567" w:type="dxa"/>
            <w:vMerge/>
            <w:tcBorders>
              <w:top w:val="nil"/>
              <w:left w:val="nil"/>
              <w:bottom w:val="single" w:sz="4" w:space="0" w:color="auto"/>
              <w:right w:val="single" w:sz="4" w:space="0" w:color="auto"/>
            </w:tcBorders>
            <w:shd w:val="clear" w:color="auto" w:fill="auto"/>
            <w:vAlign w:val="center"/>
          </w:tcPr>
          <w:p w:rsidR="006923E0" w:rsidRDefault="006923E0">
            <w:pPr>
              <w:rPr>
                <w:rFonts w:ascii="Times New Roman" w:hAnsi="Times New Roman" w:hint="default"/>
                <w:sz w:val="20"/>
                <w:szCs w:val="20"/>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jc w:val="center"/>
              <w:rPr>
                <w:rFonts w:hint="default"/>
                <w:sz w:val="18"/>
                <w:szCs w:val="18"/>
              </w:rPr>
            </w:pPr>
            <w:r>
              <w:rPr>
                <w:rFonts w:cs="宋体"/>
                <w:sz w:val="18"/>
                <w:szCs w:val="18"/>
              </w:rPr>
              <w:t>预决算公开</w:t>
            </w:r>
          </w:p>
        </w:tc>
        <w:tc>
          <w:tcPr>
            <w:tcW w:w="708" w:type="dxa"/>
            <w:tcBorders>
              <w:top w:val="single" w:sz="4" w:space="0" w:color="auto"/>
              <w:left w:val="nil"/>
              <w:bottom w:val="single" w:sz="4" w:space="0" w:color="auto"/>
              <w:right w:val="single" w:sz="4" w:space="0" w:color="auto"/>
            </w:tcBorders>
            <w:shd w:val="clear" w:color="auto" w:fill="auto"/>
            <w:vAlign w:val="center"/>
          </w:tcPr>
          <w:p w:rsidR="006923E0" w:rsidRDefault="001C748E">
            <w:pPr>
              <w:jc w:val="center"/>
              <w:textAlignment w:val="center"/>
              <w:rPr>
                <w:rFonts w:hint="default"/>
                <w:sz w:val="18"/>
                <w:szCs w:val="18"/>
              </w:rPr>
            </w:pPr>
            <w:r>
              <w:rPr>
                <w:rFonts w:cs="宋体"/>
                <w:sz w:val="18"/>
                <w:szCs w:val="18"/>
              </w:rPr>
              <w:t>2</w:t>
            </w:r>
          </w:p>
        </w:tc>
        <w:tc>
          <w:tcPr>
            <w:tcW w:w="5764" w:type="dxa"/>
            <w:tcBorders>
              <w:top w:val="single" w:sz="4" w:space="0" w:color="auto"/>
              <w:left w:val="nil"/>
              <w:bottom w:val="single" w:sz="4" w:space="0" w:color="auto"/>
              <w:right w:val="single" w:sz="4" w:space="0" w:color="auto"/>
            </w:tcBorders>
            <w:shd w:val="clear" w:color="auto" w:fill="auto"/>
            <w:vAlign w:val="center"/>
          </w:tcPr>
          <w:p w:rsidR="006923E0" w:rsidRDefault="001C748E">
            <w:pPr>
              <w:textAlignment w:val="center"/>
              <w:rPr>
                <w:rFonts w:cs="仿宋_GB2312" w:hint="default"/>
                <w:color w:val="000000"/>
                <w:sz w:val="21"/>
                <w:szCs w:val="21"/>
              </w:rPr>
            </w:pPr>
            <w:r>
              <w:rPr>
                <w:rFonts w:cs="宋体"/>
                <w:sz w:val="21"/>
                <w:szCs w:val="21"/>
              </w:rPr>
              <w:t>按规定内容和时限及时公开预决算信息</w:t>
            </w:r>
          </w:p>
        </w:tc>
        <w:tc>
          <w:tcPr>
            <w:tcW w:w="1134"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rPr>
                <w:rFonts w:hint="default"/>
                <w:sz w:val="21"/>
                <w:szCs w:val="21"/>
              </w:rPr>
            </w:pPr>
            <w:r>
              <w:rPr>
                <w:rFonts w:cs="宋体"/>
                <w:sz w:val="21"/>
                <w:szCs w:val="21"/>
              </w:rPr>
              <w:t>2</w:t>
            </w:r>
          </w:p>
        </w:tc>
      </w:tr>
      <w:tr w:rsidR="006923E0">
        <w:trPr>
          <w:trHeight w:val="798"/>
          <w:jc w:val="center"/>
        </w:trPr>
        <w:tc>
          <w:tcPr>
            <w:tcW w:w="481" w:type="dxa"/>
            <w:vMerge w:val="restart"/>
            <w:tcBorders>
              <w:top w:val="nil"/>
              <w:left w:val="single" w:sz="4" w:space="0" w:color="auto"/>
              <w:bottom w:val="single" w:sz="4" w:space="0" w:color="auto"/>
              <w:right w:val="single" w:sz="4" w:space="0" w:color="auto"/>
            </w:tcBorders>
            <w:shd w:val="clear" w:color="auto" w:fill="auto"/>
            <w:vAlign w:val="center"/>
          </w:tcPr>
          <w:p w:rsidR="006923E0" w:rsidRDefault="001C748E">
            <w:pPr>
              <w:spacing w:line="300" w:lineRule="exact"/>
              <w:rPr>
                <w:rFonts w:hint="default"/>
                <w:sz w:val="21"/>
                <w:szCs w:val="21"/>
              </w:rPr>
            </w:pPr>
            <w:r>
              <w:rPr>
                <w:rFonts w:cs="宋体"/>
                <w:sz w:val="21"/>
                <w:szCs w:val="21"/>
              </w:rPr>
              <w:t>产出与效益</w:t>
            </w:r>
          </w:p>
        </w:tc>
        <w:tc>
          <w:tcPr>
            <w:tcW w:w="567" w:type="dxa"/>
            <w:vMerge w:val="restart"/>
            <w:tcBorders>
              <w:top w:val="nil"/>
              <w:left w:val="nil"/>
              <w:bottom w:val="single" w:sz="4" w:space="0" w:color="auto"/>
              <w:right w:val="single" w:sz="4" w:space="0" w:color="auto"/>
            </w:tcBorders>
            <w:shd w:val="clear" w:color="auto" w:fill="auto"/>
            <w:vAlign w:val="center"/>
          </w:tcPr>
          <w:p w:rsidR="006923E0" w:rsidRDefault="001C748E">
            <w:pPr>
              <w:spacing w:line="300" w:lineRule="exact"/>
              <w:jc w:val="center"/>
              <w:rPr>
                <w:rFonts w:hint="default"/>
                <w:sz w:val="21"/>
                <w:szCs w:val="21"/>
              </w:rPr>
            </w:pPr>
            <w:r>
              <w:rPr>
                <w:rFonts w:cs="宋体"/>
                <w:sz w:val="21"/>
                <w:szCs w:val="21"/>
              </w:rPr>
              <w:t>数量指标</w:t>
            </w:r>
          </w:p>
        </w:tc>
        <w:tc>
          <w:tcPr>
            <w:tcW w:w="1005"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jc w:val="center"/>
              <w:rPr>
                <w:rFonts w:hint="default"/>
                <w:sz w:val="18"/>
                <w:szCs w:val="18"/>
              </w:rPr>
            </w:pPr>
            <w:r>
              <w:rPr>
                <w:rFonts w:cs="宋体"/>
                <w:sz w:val="18"/>
                <w:szCs w:val="18"/>
              </w:rPr>
              <w:t>立案查处案件数量</w:t>
            </w:r>
          </w:p>
        </w:tc>
        <w:tc>
          <w:tcPr>
            <w:tcW w:w="708"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jc w:val="center"/>
              <w:rPr>
                <w:rFonts w:hint="default"/>
                <w:sz w:val="18"/>
                <w:szCs w:val="18"/>
              </w:rPr>
            </w:pPr>
            <w:r>
              <w:rPr>
                <w:rFonts w:cs="宋体"/>
                <w:sz w:val="18"/>
                <w:szCs w:val="18"/>
              </w:rPr>
              <w:t>10</w:t>
            </w:r>
          </w:p>
        </w:tc>
        <w:tc>
          <w:tcPr>
            <w:tcW w:w="5764"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rPr>
                <w:rFonts w:hint="default"/>
                <w:sz w:val="21"/>
                <w:szCs w:val="21"/>
              </w:rPr>
            </w:pPr>
            <w:r>
              <w:rPr>
                <w:rFonts w:cs="宋体"/>
                <w:sz w:val="21"/>
                <w:szCs w:val="21"/>
              </w:rPr>
              <w:t>当年实际立案查处</w:t>
            </w:r>
            <w:r>
              <w:rPr>
                <w:rFonts w:cs="宋体"/>
                <w:sz w:val="21"/>
                <w:szCs w:val="21"/>
              </w:rPr>
              <w:t>290</w:t>
            </w:r>
            <w:r>
              <w:rPr>
                <w:rFonts w:cs="宋体"/>
                <w:sz w:val="21"/>
                <w:szCs w:val="21"/>
              </w:rPr>
              <w:t>件</w:t>
            </w:r>
          </w:p>
        </w:tc>
        <w:tc>
          <w:tcPr>
            <w:tcW w:w="1134"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rPr>
                <w:rFonts w:hint="default"/>
                <w:sz w:val="21"/>
                <w:szCs w:val="21"/>
              </w:rPr>
            </w:pPr>
            <w:r>
              <w:rPr>
                <w:rFonts w:cs="宋体"/>
                <w:sz w:val="18"/>
                <w:szCs w:val="18"/>
              </w:rPr>
              <w:t>10</w:t>
            </w:r>
          </w:p>
        </w:tc>
      </w:tr>
      <w:tr w:rsidR="006923E0">
        <w:trPr>
          <w:trHeight w:val="841"/>
          <w:jc w:val="center"/>
        </w:trPr>
        <w:tc>
          <w:tcPr>
            <w:tcW w:w="481" w:type="dxa"/>
            <w:vMerge/>
            <w:tcBorders>
              <w:top w:val="nil"/>
              <w:left w:val="single" w:sz="4" w:space="0" w:color="auto"/>
              <w:bottom w:val="single" w:sz="4" w:space="0" w:color="auto"/>
              <w:right w:val="single" w:sz="4" w:space="0" w:color="auto"/>
            </w:tcBorders>
            <w:shd w:val="clear" w:color="auto" w:fill="auto"/>
            <w:vAlign w:val="center"/>
          </w:tcPr>
          <w:p w:rsidR="006923E0" w:rsidRDefault="006923E0">
            <w:pPr>
              <w:rPr>
                <w:rFonts w:ascii="Times New Roman" w:hAnsi="Times New Roman" w:hint="default"/>
                <w:sz w:val="20"/>
                <w:szCs w:val="20"/>
              </w:rPr>
            </w:pPr>
          </w:p>
        </w:tc>
        <w:tc>
          <w:tcPr>
            <w:tcW w:w="567" w:type="dxa"/>
            <w:vMerge/>
            <w:tcBorders>
              <w:top w:val="nil"/>
              <w:left w:val="nil"/>
              <w:bottom w:val="single" w:sz="4" w:space="0" w:color="auto"/>
              <w:right w:val="single" w:sz="4" w:space="0" w:color="auto"/>
            </w:tcBorders>
            <w:shd w:val="clear" w:color="auto" w:fill="auto"/>
            <w:vAlign w:val="center"/>
          </w:tcPr>
          <w:p w:rsidR="006923E0" w:rsidRDefault="006923E0">
            <w:pPr>
              <w:rPr>
                <w:rFonts w:ascii="Times New Roman" w:hAnsi="Times New Roman" w:hint="default"/>
                <w:sz w:val="20"/>
                <w:szCs w:val="20"/>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jc w:val="center"/>
              <w:rPr>
                <w:rFonts w:hint="default"/>
                <w:sz w:val="18"/>
                <w:szCs w:val="18"/>
              </w:rPr>
            </w:pPr>
            <w:r>
              <w:rPr>
                <w:rFonts w:cs="宋体"/>
                <w:sz w:val="18"/>
                <w:szCs w:val="18"/>
              </w:rPr>
              <w:t>新增避灾安置点个数</w:t>
            </w:r>
          </w:p>
        </w:tc>
        <w:tc>
          <w:tcPr>
            <w:tcW w:w="708"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jc w:val="center"/>
              <w:rPr>
                <w:rFonts w:hint="default"/>
                <w:sz w:val="18"/>
                <w:szCs w:val="18"/>
              </w:rPr>
            </w:pPr>
            <w:r>
              <w:rPr>
                <w:rFonts w:cs="宋体"/>
                <w:sz w:val="18"/>
                <w:szCs w:val="18"/>
              </w:rPr>
              <w:t>8</w:t>
            </w:r>
          </w:p>
        </w:tc>
        <w:tc>
          <w:tcPr>
            <w:tcW w:w="5764"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rPr>
                <w:rFonts w:hint="default"/>
                <w:sz w:val="21"/>
                <w:szCs w:val="21"/>
              </w:rPr>
            </w:pPr>
            <w:r>
              <w:rPr>
                <w:rFonts w:cs="宋体"/>
                <w:sz w:val="21"/>
                <w:szCs w:val="21"/>
              </w:rPr>
              <w:t>当年新增避灾安置点</w:t>
            </w:r>
            <w:r>
              <w:rPr>
                <w:rFonts w:cs="宋体"/>
                <w:sz w:val="21"/>
                <w:szCs w:val="21"/>
              </w:rPr>
              <w:t>14</w:t>
            </w:r>
            <w:r>
              <w:rPr>
                <w:rFonts w:cs="宋体"/>
                <w:sz w:val="21"/>
                <w:szCs w:val="21"/>
              </w:rPr>
              <w:t>个</w:t>
            </w:r>
          </w:p>
        </w:tc>
        <w:tc>
          <w:tcPr>
            <w:tcW w:w="1134"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rPr>
                <w:rFonts w:hint="default"/>
                <w:sz w:val="21"/>
                <w:szCs w:val="21"/>
              </w:rPr>
            </w:pPr>
            <w:r>
              <w:rPr>
                <w:rFonts w:cs="宋体"/>
                <w:sz w:val="18"/>
                <w:szCs w:val="18"/>
              </w:rPr>
              <w:t>8</w:t>
            </w:r>
          </w:p>
        </w:tc>
      </w:tr>
      <w:tr w:rsidR="006923E0">
        <w:trPr>
          <w:trHeight w:val="260"/>
          <w:jc w:val="center"/>
        </w:trPr>
        <w:tc>
          <w:tcPr>
            <w:tcW w:w="481" w:type="dxa"/>
            <w:vMerge/>
            <w:tcBorders>
              <w:top w:val="nil"/>
              <w:left w:val="single" w:sz="4" w:space="0" w:color="auto"/>
              <w:bottom w:val="single" w:sz="4" w:space="0" w:color="auto"/>
              <w:right w:val="single" w:sz="4" w:space="0" w:color="auto"/>
            </w:tcBorders>
            <w:shd w:val="clear" w:color="auto" w:fill="auto"/>
            <w:vAlign w:val="center"/>
          </w:tcPr>
          <w:p w:rsidR="006923E0" w:rsidRDefault="006923E0">
            <w:pPr>
              <w:rPr>
                <w:rFonts w:ascii="Times New Roman" w:hAnsi="Times New Roman" w:hint="default"/>
                <w:sz w:val="20"/>
                <w:szCs w:val="20"/>
              </w:rPr>
            </w:pPr>
          </w:p>
        </w:tc>
        <w:tc>
          <w:tcPr>
            <w:tcW w:w="567" w:type="dxa"/>
            <w:vMerge/>
            <w:tcBorders>
              <w:top w:val="nil"/>
              <w:left w:val="nil"/>
              <w:bottom w:val="single" w:sz="4" w:space="0" w:color="auto"/>
              <w:right w:val="single" w:sz="4" w:space="0" w:color="auto"/>
            </w:tcBorders>
            <w:shd w:val="clear" w:color="auto" w:fill="auto"/>
            <w:vAlign w:val="center"/>
          </w:tcPr>
          <w:p w:rsidR="006923E0" w:rsidRDefault="006923E0">
            <w:pPr>
              <w:rPr>
                <w:rFonts w:ascii="Times New Roman" w:hAnsi="Times New Roman" w:hint="default"/>
                <w:sz w:val="20"/>
                <w:szCs w:val="20"/>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jc w:val="center"/>
              <w:rPr>
                <w:rFonts w:hint="default"/>
                <w:sz w:val="18"/>
                <w:szCs w:val="18"/>
              </w:rPr>
            </w:pPr>
            <w:r>
              <w:rPr>
                <w:rFonts w:cs="宋体"/>
                <w:sz w:val="18"/>
                <w:szCs w:val="18"/>
              </w:rPr>
              <w:t>培训企业负责人、安全管理人员、首席安全官人数</w:t>
            </w:r>
          </w:p>
        </w:tc>
        <w:tc>
          <w:tcPr>
            <w:tcW w:w="708"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jc w:val="center"/>
              <w:rPr>
                <w:rFonts w:hint="default"/>
                <w:sz w:val="18"/>
                <w:szCs w:val="18"/>
              </w:rPr>
            </w:pPr>
            <w:r>
              <w:rPr>
                <w:rFonts w:cs="宋体"/>
                <w:sz w:val="18"/>
                <w:szCs w:val="18"/>
              </w:rPr>
              <w:t>8</w:t>
            </w:r>
          </w:p>
        </w:tc>
        <w:tc>
          <w:tcPr>
            <w:tcW w:w="5764"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rPr>
                <w:rFonts w:hint="default"/>
                <w:sz w:val="21"/>
                <w:szCs w:val="21"/>
              </w:rPr>
            </w:pPr>
            <w:r>
              <w:rPr>
                <w:rFonts w:cs="宋体"/>
                <w:sz w:val="21"/>
                <w:szCs w:val="21"/>
              </w:rPr>
              <w:t>实际培训企业负责人</w:t>
            </w:r>
            <w:r>
              <w:rPr>
                <w:rFonts w:cs="宋体"/>
                <w:sz w:val="21"/>
                <w:szCs w:val="21"/>
              </w:rPr>
              <w:t>1881</w:t>
            </w:r>
            <w:r>
              <w:rPr>
                <w:rFonts w:cs="宋体"/>
                <w:sz w:val="21"/>
                <w:szCs w:val="21"/>
              </w:rPr>
              <w:t>人，安全管理人员</w:t>
            </w:r>
            <w:r>
              <w:rPr>
                <w:rFonts w:cs="宋体"/>
                <w:sz w:val="21"/>
                <w:szCs w:val="21"/>
              </w:rPr>
              <w:t>2233</w:t>
            </w:r>
            <w:r>
              <w:rPr>
                <w:rFonts w:cs="宋体"/>
                <w:sz w:val="21"/>
                <w:szCs w:val="21"/>
              </w:rPr>
              <w:t>人，首席安全官</w:t>
            </w:r>
            <w:r>
              <w:rPr>
                <w:rFonts w:cs="宋体"/>
                <w:sz w:val="21"/>
                <w:szCs w:val="21"/>
              </w:rPr>
              <w:t>509</w:t>
            </w:r>
            <w:r>
              <w:rPr>
                <w:rFonts w:cs="宋体"/>
                <w:sz w:val="21"/>
                <w:szCs w:val="21"/>
              </w:rPr>
              <w:t>人，共计</w:t>
            </w:r>
            <w:r>
              <w:rPr>
                <w:rFonts w:cs="宋体"/>
                <w:sz w:val="21"/>
                <w:szCs w:val="21"/>
              </w:rPr>
              <w:t>4623</w:t>
            </w:r>
            <w:r>
              <w:rPr>
                <w:rFonts w:cs="宋体"/>
                <w:sz w:val="21"/>
                <w:szCs w:val="21"/>
              </w:rPr>
              <w:t>人。</w:t>
            </w:r>
          </w:p>
        </w:tc>
        <w:tc>
          <w:tcPr>
            <w:tcW w:w="1134"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rPr>
                <w:rFonts w:hint="default"/>
                <w:sz w:val="21"/>
                <w:szCs w:val="21"/>
              </w:rPr>
            </w:pPr>
            <w:r>
              <w:rPr>
                <w:rFonts w:cs="宋体"/>
                <w:sz w:val="18"/>
                <w:szCs w:val="18"/>
              </w:rPr>
              <w:t>8</w:t>
            </w:r>
          </w:p>
        </w:tc>
      </w:tr>
      <w:tr w:rsidR="006923E0">
        <w:trPr>
          <w:trHeight w:val="553"/>
          <w:jc w:val="center"/>
        </w:trPr>
        <w:tc>
          <w:tcPr>
            <w:tcW w:w="481" w:type="dxa"/>
            <w:vMerge/>
            <w:tcBorders>
              <w:top w:val="nil"/>
              <w:left w:val="single" w:sz="4" w:space="0" w:color="auto"/>
              <w:bottom w:val="single" w:sz="4" w:space="0" w:color="auto"/>
              <w:right w:val="single" w:sz="4" w:space="0" w:color="auto"/>
            </w:tcBorders>
            <w:shd w:val="clear" w:color="auto" w:fill="auto"/>
            <w:vAlign w:val="center"/>
          </w:tcPr>
          <w:p w:rsidR="006923E0" w:rsidRDefault="006923E0">
            <w:pPr>
              <w:rPr>
                <w:rFonts w:ascii="Times New Roman" w:hAnsi="Times New Roman" w:hint="default"/>
                <w:sz w:val="20"/>
                <w:szCs w:val="20"/>
              </w:rPr>
            </w:pPr>
          </w:p>
        </w:tc>
        <w:tc>
          <w:tcPr>
            <w:tcW w:w="567" w:type="dxa"/>
            <w:vMerge w:val="restart"/>
            <w:tcBorders>
              <w:top w:val="nil"/>
              <w:left w:val="nil"/>
              <w:bottom w:val="single" w:sz="4" w:space="0" w:color="auto"/>
              <w:right w:val="single" w:sz="4" w:space="0" w:color="auto"/>
            </w:tcBorders>
            <w:shd w:val="clear" w:color="auto" w:fill="auto"/>
            <w:vAlign w:val="center"/>
          </w:tcPr>
          <w:p w:rsidR="006923E0" w:rsidRDefault="001C748E">
            <w:pPr>
              <w:spacing w:line="300" w:lineRule="exact"/>
              <w:jc w:val="center"/>
              <w:rPr>
                <w:rFonts w:hint="default"/>
                <w:sz w:val="21"/>
                <w:szCs w:val="21"/>
              </w:rPr>
            </w:pPr>
            <w:r>
              <w:rPr>
                <w:rFonts w:cs="宋体"/>
                <w:sz w:val="21"/>
                <w:szCs w:val="21"/>
              </w:rPr>
              <w:t>质量指标</w:t>
            </w:r>
          </w:p>
        </w:tc>
        <w:tc>
          <w:tcPr>
            <w:tcW w:w="1005"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jc w:val="center"/>
              <w:rPr>
                <w:rFonts w:hint="default"/>
                <w:sz w:val="18"/>
                <w:szCs w:val="18"/>
              </w:rPr>
            </w:pPr>
            <w:r>
              <w:rPr>
                <w:rFonts w:cs="宋体"/>
                <w:sz w:val="18"/>
                <w:szCs w:val="18"/>
              </w:rPr>
              <w:t>执法案件办结率</w:t>
            </w:r>
          </w:p>
        </w:tc>
        <w:tc>
          <w:tcPr>
            <w:tcW w:w="708"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jc w:val="center"/>
              <w:rPr>
                <w:rFonts w:hint="default"/>
                <w:sz w:val="18"/>
                <w:szCs w:val="18"/>
              </w:rPr>
            </w:pPr>
            <w:r>
              <w:rPr>
                <w:rFonts w:cs="宋体"/>
                <w:sz w:val="18"/>
                <w:szCs w:val="18"/>
              </w:rPr>
              <w:t>10</w:t>
            </w:r>
          </w:p>
        </w:tc>
        <w:tc>
          <w:tcPr>
            <w:tcW w:w="5764"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rPr>
                <w:rFonts w:hint="default"/>
                <w:sz w:val="21"/>
                <w:szCs w:val="21"/>
              </w:rPr>
            </w:pPr>
            <w:r>
              <w:rPr>
                <w:rFonts w:cs="宋体"/>
                <w:sz w:val="21"/>
                <w:szCs w:val="21"/>
              </w:rPr>
              <w:t>当年执法案件办结率</w:t>
            </w:r>
            <w:r>
              <w:rPr>
                <w:rFonts w:cs="宋体"/>
                <w:sz w:val="21"/>
                <w:szCs w:val="21"/>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rPr>
                <w:rFonts w:hint="default"/>
                <w:sz w:val="21"/>
                <w:szCs w:val="21"/>
              </w:rPr>
            </w:pPr>
            <w:r>
              <w:rPr>
                <w:rFonts w:cs="宋体"/>
                <w:sz w:val="18"/>
                <w:szCs w:val="18"/>
              </w:rPr>
              <w:t>10</w:t>
            </w:r>
          </w:p>
        </w:tc>
      </w:tr>
      <w:tr w:rsidR="006923E0">
        <w:trPr>
          <w:trHeight w:val="842"/>
          <w:jc w:val="center"/>
        </w:trPr>
        <w:tc>
          <w:tcPr>
            <w:tcW w:w="481" w:type="dxa"/>
            <w:vMerge/>
            <w:tcBorders>
              <w:top w:val="nil"/>
              <w:left w:val="single" w:sz="4" w:space="0" w:color="auto"/>
              <w:bottom w:val="single" w:sz="4" w:space="0" w:color="auto"/>
              <w:right w:val="single" w:sz="4" w:space="0" w:color="auto"/>
            </w:tcBorders>
            <w:shd w:val="clear" w:color="auto" w:fill="auto"/>
            <w:vAlign w:val="center"/>
          </w:tcPr>
          <w:p w:rsidR="006923E0" w:rsidRDefault="006923E0">
            <w:pPr>
              <w:rPr>
                <w:rFonts w:ascii="Times New Roman" w:hAnsi="Times New Roman" w:hint="default"/>
                <w:sz w:val="20"/>
                <w:szCs w:val="20"/>
              </w:rPr>
            </w:pPr>
          </w:p>
        </w:tc>
        <w:tc>
          <w:tcPr>
            <w:tcW w:w="567" w:type="dxa"/>
            <w:vMerge/>
            <w:tcBorders>
              <w:top w:val="nil"/>
              <w:left w:val="nil"/>
              <w:bottom w:val="single" w:sz="4" w:space="0" w:color="auto"/>
              <w:right w:val="single" w:sz="4" w:space="0" w:color="auto"/>
            </w:tcBorders>
            <w:shd w:val="clear" w:color="auto" w:fill="auto"/>
            <w:vAlign w:val="center"/>
          </w:tcPr>
          <w:p w:rsidR="006923E0" w:rsidRDefault="006923E0">
            <w:pPr>
              <w:rPr>
                <w:rFonts w:ascii="Times New Roman" w:hAnsi="Times New Roman" w:hint="default"/>
                <w:sz w:val="20"/>
                <w:szCs w:val="20"/>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jc w:val="center"/>
              <w:rPr>
                <w:rFonts w:hint="default"/>
                <w:sz w:val="18"/>
                <w:szCs w:val="18"/>
              </w:rPr>
            </w:pPr>
            <w:r>
              <w:rPr>
                <w:rFonts w:cs="宋体"/>
                <w:sz w:val="18"/>
                <w:szCs w:val="18"/>
              </w:rPr>
              <w:t>防汛隐患整改率</w:t>
            </w:r>
          </w:p>
        </w:tc>
        <w:tc>
          <w:tcPr>
            <w:tcW w:w="708"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jc w:val="center"/>
              <w:rPr>
                <w:rFonts w:hint="default"/>
                <w:sz w:val="18"/>
                <w:szCs w:val="18"/>
              </w:rPr>
            </w:pPr>
            <w:r>
              <w:rPr>
                <w:rFonts w:cs="宋体"/>
                <w:sz w:val="18"/>
                <w:szCs w:val="18"/>
              </w:rPr>
              <w:t>8</w:t>
            </w:r>
          </w:p>
        </w:tc>
        <w:tc>
          <w:tcPr>
            <w:tcW w:w="5764"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rPr>
                <w:rFonts w:hint="default"/>
                <w:sz w:val="21"/>
                <w:szCs w:val="21"/>
              </w:rPr>
            </w:pPr>
            <w:r>
              <w:rPr>
                <w:rFonts w:cs="宋体"/>
                <w:sz w:val="21"/>
                <w:szCs w:val="21"/>
              </w:rPr>
              <w:t>当年实际防汛隐患整改达</w:t>
            </w:r>
            <w:r>
              <w:rPr>
                <w:rFonts w:cs="宋体"/>
                <w:sz w:val="21"/>
                <w:szCs w:val="21"/>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rPr>
                <w:rFonts w:hint="default"/>
                <w:sz w:val="21"/>
                <w:szCs w:val="21"/>
              </w:rPr>
            </w:pPr>
            <w:r>
              <w:rPr>
                <w:rFonts w:cs="宋体"/>
                <w:sz w:val="18"/>
                <w:szCs w:val="18"/>
              </w:rPr>
              <w:t>8</w:t>
            </w:r>
          </w:p>
        </w:tc>
      </w:tr>
      <w:tr w:rsidR="006923E0">
        <w:trPr>
          <w:trHeight w:val="257"/>
          <w:jc w:val="center"/>
        </w:trPr>
        <w:tc>
          <w:tcPr>
            <w:tcW w:w="481" w:type="dxa"/>
            <w:vMerge/>
            <w:tcBorders>
              <w:top w:val="nil"/>
              <w:left w:val="single" w:sz="4" w:space="0" w:color="auto"/>
              <w:bottom w:val="single" w:sz="4" w:space="0" w:color="auto"/>
              <w:right w:val="single" w:sz="4" w:space="0" w:color="auto"/>
            </w:tcBorders>
            <w:shd w:val="clear" w:color="auto" w:fill="auto"/>
            <w:vAlign w:val="center"/>
          </w:tcPr>
          <w:p w:rsidR="006923E0" w:rsidRDefault="006923E0">
            <w:pPr>
              <w:rPr>
                <w:rFonts w:ascii="Times New Roman" w:hAnsi="Times New Roman" w:hint="default"/>
                <w:sz w:val="20"/>
                <w:szCs w:val="20"/>
              </w:rPr>
            </w:pPr>
          </w:p>
        </w:tc>
        <w:tc>
          <w:tcPr>
            <w:tcW w:w="567" w:type="dxa"/>
            <w:vMerge w:val="restart"/>
            <w:tcBorders>
              <w:top w:val="nil"/>
              <w:left w:val="nil"/>
              <w:bottom w:val="single" w:sz="4" w:space="0" w:color="auto"/>
              <w:right w:val="single" w:sz="4" w:space="0" w:color="auto"/>
            </w:tcBorders>
            <w:shd w:val="clear" w:color="auto" w:fill="auto"/>
            <w:vAlign w:val="center"/>
          </w:tcPr>
          <w:p w:rsidR="006923E0" w:rsidRDefault="001C748E">
            <w:pPr>
              <w:spacing w:line="300" w:lineRule="exact"/>
              <w:jc w:val="center"/>
              <w:rPr>
                <w:rFonts w:hint="default"/>
                <w:sz w:val="21"/>
                <w:szCs w:val="21"/>
              </w:rPr>
            </w:pPr>
            <w:r>
              <w:rPr>
                <w:rFonts w:cs="宋体"/>
                <w:sz w:val="21"/>
                <w:szCs w:val="21"/>
              </w:rPr>
              <w:t>社会效益指标</w:t>
            </w:r>
          </w:p>
        </w:tc>
        <w:tc>
          <w:tcPr>
            <w:tcW w:w="1005"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jc w:val="center"/>
              <w:rPr>
                <w:rFonts w:hint="default"/>
                <w:sz w:val="18"/>
                <w:szCs w:val="18"/>
              </w:rPr>
            </w:pPr>
            <w:r>
              <w:rPr>
                <w:rFonts w:cs="宋体"/>
                <w:sz w:val="18"/>
                <w:szCs w:val="18"/>
              </w:rPr>
              <w:t>提升我市应急管理和决策指挥能力</w:t>
            </w:r>
          </w:p>
        </w:tc>
        <w:tc>
          <w:tcPr>
            <w:tcW w:w="708"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rPr>
                <w:rFonts w:hint="default"/>
                <w:sz w:val="18"/>
                <w:szCs w:val="18"/>
              </w:rPr>
            </w:pPr>
            <w:r>
              <w:rPr>
                <w:rFonts w:cs="宋体"/>
                <w:sz w:val="18"/>
                <w:szCs w:val="18"/>
              </w:rPr>
              <w:t xml:space="preserve">  3</w:t>
            </w:r>
          </w:p>
        </w:tc>
        <w:tc>
          <w:tcPr>
            <w:tcW w:w="5764"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rPr>
                <w:rFonts w:hint="default"/>
                <w:sz w:val="21"/>
                <w:szCs w:val="21"/>
              </w:rPr>
            </w:pPr>
            <w:r>
              <w:rPr>
                <w:rFonts w:cs="宋体"/>
                <w:sz w:val="21"/>
                <w:szCs w:val="21"/>
              </w:rPr>
              <w:t>通过应急指挥中心和应急值守中心建设，提升了应急管理和决策能力</w:t>
            </w:r>
          </w:p>
        </w:tc>
        <w:tc>
          <w:tcPr>
            <w:tcW w:w="1134"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rPr>
                <w:rFonts w:hint="default"/>
                <w:sz w:val="18"/>
                <w:szCs w:val="18"/>
              </w:rPr>
            </w:pPr>
            <w:r>
              <w:rPr>
                <w:rFonts w:cs="宋体"/>
                <w:sz w:val="18"/>
                <w:szCs w:val="18"/>
              </w:rPr>
              <w:t>3</w:t>
            </w:r>
          </w:p>
        </w:tc>
      </w:tr>
      <w:tr w:rsidR="006923E0">
        <w:trPr>
          <w:trHeight w:val="414"/>
          <w:jc w:val="center"/>
        </w:trPr>
        <w:tc>
          <w:tcPr>
            <w:tcW w:w="481" w:type="dxa"/>
            <w:vMerge/>
            <w:tcBorders>
              <w:top w:val="nil"/>
              <w:left w:val="single" w:sz="4" w:space="0" w:color="auto"/>
              <w:bottom w:val="single" w:sz="4" w:space="0" w:color="auto"/>
              <w:right w:val="single" w:sz="4" w:space="0" w:color="auto"/>
            </w:tcBorders>
            <w:shd w:val="clear" w:color="auto" w:fill="auto"/>
            <w:vAlign w:val="center"/>
          </w:tcPr>
          <w:p w:rsidR="006923E0" w:rsidRDefault="006923E0">
            <w:pPr>
              <w:rPr>
                <w:rFonts w:ascii="Times New Roman" w:hAnsi="Times New Roman" w:hint="default"/>
                <w:sz w:val="20"/>
                <w:szCs w:val="20"/>
              </w:rPr>
            </w:pPr>
          </w:p>
        </w:tc>
        <w:tc>
          <w:tcPr>
            <w:tcW w:w="567" w:type="dxa"/>
            <w:vMerge/>
            <w:tcBorders>
              <w:top w:val="nil"/>
              <w:left w:val="nil"/>
              <w:bottom w:val="single" w:sz="4" w:space="0" w:color="auto"/>
              <w:right w:val="single" w:sz="4" w:space="0" w:color="auto"/>
            </w:tcBorders>
            <w:shd w:val="clear" w:color="auto" w:fill="auto"/>
            <w:vAlign w:val="center"/>
          </w:tcPr>
          <w:p w:rsidR="006923E0" w:rsidRDefault="006923E0">
            <w:pPr>
              <w:rPr>
                <w:rFonts w:ascii="Times New Roman" w:hAnsi="Times New Roman" w:hint="default"/>
                <w:sz w:val="20"/>
                <w:szCs w:val="20"/>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jc w:val="center"/>
              <w:rPr>
                <w:rFonts w:hint="default"/>
                <w:sz w:val="18"/>
                <w:szCs w:val="18"/>
              </w:rPr>
            </w:pPr>
            <w:r>
              <w:rPr>
                <w:rFonts w:cs="宋体"/>
                <w:sz w:val="18"/>
                <w:szCs w:val="18"/>
              </w:rPr>
              <w:t>保障受灾群众灾难期间的安全和基本生活</w:t>
            </w:r>
          </w:p>
        </w:tc>
        <w:tc>
          <w:tcPr>
            <w:tcW w:w="708"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rPr>
                <w:rFonts w:hint="default"/>
                <w:sz w:val="18"/>
                <w:szCs w:val="18"/>
              </w:rPr>
            </w:pPr>
            <w:r>
              <w:rPr>
                <w:rFonts w:cs="宋体"/>
                <w:sz w:val="18"/>
                <w:szCs w:val="18"/>
              </w:rPr>
              <w:t xml:space="preserve">  3</w:t>
            </w:r>
          </w:p>
          <w:p w:rsidR="006923E0" w:rsidRDefault="006923E0">
            <w:pPr>
              <w:spacing w:line="300" w:lineRule="exact"/>
              <w:rPr>
                <w:rFonts w:hint="default"/>
                <w:sz w:val="18"/>
                <w:szCs w:val="18"/>
              </w:rPr>
            </w:pPr>
          </w:p>
        </w:tc>
        <w:tc>
          <w:tcPr>
            <w:tcW w:w="5764"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rPr>
                <w:rFonts w:hint="default"/>
                <w:sz w:val="21"/>
                <w:szCs w:val="21"/>
              </w:rPr>
            </w:pPr>
            <w:r>
              <w:rPr>
                <w:rFonts w:cs="宋体"/>
                <w:sz w:val="21"/>
                <w:szCs w:val="21"/>
              </w:rPr>
              <w:t>通过避灾安置场所建设，基本保障了受灾群众的安全和生活</w:t>
            </w:r>
          </w:p>
        </w:tc>
        <w:tc>
          <w:tcPr>
            <w:tcW w:w="1134"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rPr>
                <w:rFonts w:hint="default"/>
                <w:sz w:val="18"/>
                <w:szCs w:val="18"/>
              </w:rPr>
            </w:pPr>
            <w:r>
              <w:rPr>
                <w:rFonts w:cs="宋体"/>
                <w:sz w:val="18"/>
                <w:szCs w:val="18"/>
              </w:rPr>
              <w:t>3</w:t>
            </w:r>
          </w:p>
        </w:tc>
      </w:tr>
      <w:tr w:rsidR="006923E0">
        <w:trPr>
          <w:trHeight w:val="694"/>
          <w:jc w:val="center"/>
        </w:trPr>
        <w:tc>
          <w:tcPr>
            <w:tcW w:w="481" w:type="dxa"/>
            <w:vMerge/>
            <w:tcBorders>
              <w:top w:val="nil"/>
              <w:left w:val="single" w:sz="4" w:space="0" w:color="auto"/>
              <w:bottom w:val="single" w:sz="4" w:space="0" w:color="auto"/>
              <w:right w:val="single" w:sz="4" w:space="0" w:color="auto"/>
            </w:tcBorders>
            <w:shd w:val="clear" w:color="auto" w:fill="auto"/>
            <w:vAlign w:val="center"/>
          </w:tcPr>
          <w:p w:rsidR="006923E0" w:rsidRDefault="006923E0">
            <w:pPr>
              <w:rPr>
                <w:rFonts w:ascii="Times New Roman" w:hAnsi="Times New Roman" w:hint="default"/>
                <w:sz w:val="20"/>
                <w:szCs w:val="20"/>
              </w:rPr>
            </w:pPr>
          </w:p>
        </w:tc>
        <w:tc>
          <w:tcPr>
            <w:tcW w:w="1572" w:type="dxa"/>
            <w:gridSpan w:val="2"/>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jc w:val="center"/>
              <w:rPr>
                <w:rFonts w:hint="default"/>
                <w:sz w:val="18"/>
                <w:szCs w:val="18"/>
              </w:rPr>
            </w:pPr>
            <w:r>
              <w:rPr>
                <w:rFonts w:cs="宋体"/>
                <w:sz w:val="18"/>
                <w:szCs w:val="18"/>
              </w:rPr>
              <w:t>部门考核</w:t>
            </w:r>
          </w:p>
        </w:tc>
        <w:tc>
          <w:tcPr>
            <w:tcW w:w="708"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jc w:val="center"/>
              <w:rPr>
                <w:rFonts w:hint="default"/>
                <w:sz w:val="18"/>
                <w:szCs w:val="18"/>
              </w:rPr>
            </w:pPr>
            <w:r>
              <w:rPr>
                <w:rFonts w:cs="宋体"/>
                <w:sz w:val="18"/>
                <w:szCs w:val="18"/>
              </w:rPr>
              <w:t>2</w:t>
            </w:r>
          </w:p>
        </w:tc>
        <w:tc>
          <w:tcPr>
            <w:tcW w:w="5764"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rPr>
                <w:rFonts w:hint="default"/>
                <w:sz w:val="21"/>
                <w:szCs w:val="21"/>
              </w:rPr>
            </w:pPr>
            <w:r>
              <w:rPr>
                <w:rFonts w:cs="宋体"/>
                <w:sz w:val="21"/>
                <w:szCs w:val="21"/>
              </w:rPr>
              <w:t>考核良好</w:t>
            </w:r>
          </w:p>
        </w:tc>
        <w:tc>
          <w:tcPr>
            <w:tcW w:w="1134"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rPr>
                <w:rFonts w:hint="default"/>
                <w:sz w:val="21"/>
                <w:szCs w:val="21"/>
              </w:rPr>
            </w:pPr>
            <w:r>
              <w:rPr>
                <w:rFonts w:cs="宋体"/>
                <w:sz w:val="21"/>
                <w:szCs w:val="21"/>
              </w:rPr>
              <w:t>1.6</w:t>
            </w:r>
          </w:p>
        </w:tc>
      </w:tr>
      <w:tr w:rsidR="006923E0">
        <w:trPr>
          <w:trHeight w:val="916"/>
          <w:jc w:val="center"/>
        </w:trPr>
        <w:tc>
          <w:tcPr>
            <w:tcW w:w="481" w:type="dxa"/>
            <w:vMerge/>
            <w:tcBorders>
              <w:top w:val="nil"/>
              <w:left w:val="single" w:sz="4" w:space="0" w:color="auto"/>
              <w:bottom w:val="single" w:sz="4" w:space="0" w:color="auto"/>
              <w:right w:val="single" w:sz="4" w:space="0" w:color="auto"/>
            </w:tcBorders>
            <w:shd w:val="clear" w:color="auto" w:fill="auto"/>
            <w:vAlign w:val="center"/>
          </w:tcPr>
          <w:p w:rsidR="006923E0" w:rsidRDefault="006923E0">
            <w:pPr>
              <w:rPr>
                <w:rFonts w:ascii="Times New Roman" w:hAnsi="Times New Roman" w:hint="default"/>
                <w:sz w:val="20"/>
                <w:szCs w:val="20"/>
              </w:rPr>
            </w:pPr>
          </w:p>
        </w:tc>
        <w:tc>
          <w:tcPr>
            <w:tcW w:w="1572" w:type="dxa"/>
            <w:gridSpan w:val="2"/>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jc w:val="center"/>
              <w:rPr>
                <w:rFonts w:hint="default"/>
                <w:sz w:val="18"/>
                <w:szCs w:val="18"/>
              </w:rPr>
            </w:pPr>
            <w:r>
              <w:rPr>
                <w:rFonts w:cs="宋体"/>
                <w:sz w:val="18"/>
                <w:szCs w:val="18"/>
              </w:rPr>
              <w:t>满意度</w:t>
            </w:r>
          </w:p>
        </w:tc>
        <w:tc>
          <w:tcPr>
            <w:tcW w:w="708"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jc w:val="center"/>
              <w:rPr>
                <w:rFonts w:hint="default"/>
                <w:sz w:val="18"/>
                <w:szCs w:val="18"/>
              </w:rPr>
            </w:pPr>
            <w:r>
              <w:rPr>
                <w:rFonts w:cs="宋体"/>
                <w:sz w:val="18"/>
                <w:szCs w:val="18"/>
              </w:rPr>
              <w:t>3</w:t>
            </w:r>
          </w:p>
        </w:tc>
        <w:tc>
          <w:tcPr>
            <w:tcW w:w="5764"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rPr>
                <w:rFonts w:hint="default"/>
                <w:sz w:val="21"/>
                <w:szCs w:val="21"/>
              </w:rPr>
            </w:pPr>
            <w:r>
              <w:rPr>
                <w:rFonts w:cs="宋体"/>
                <w:sz w:val="21"/>
                <w:szCs w:val="21"/>
              </w:rPr>
              <w:t>根据实际工作反馈情况看，各部门及社会群众对本单位履职情况是满意的</w:t>
            </w:r>
          </w:p>
        </w:tc>
        <w:tc>
          <w:tcPr>
            <w:tcW w:w="1134"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rPr>
                <w:rFonts w:hint="default"/>
                <w:sz w:val="21"/>
                <w:szCs w:val="21"/>
              </w:rPr>
            </w:pPr>
            <w:r>
              <w:rPr>
                <w:rFonts w:cs="宋体"/>
                <w:sz w:val="21"/>
                <w:szCs w:val="21"/>
              </w:rPr>
              <w:t>3</w:t>
            </w:r>
          </w:p>
        </w:tc>
      </w:tr>
      <w:tr w:rsidR="006923E0">
        <w:trPr>
          <w:trHeight w:val="583"/>
          <w:jc w:val="center"/>
        </w:trPr>
        <w:tc>
          <w:tcPr>
            <w:tcW w:w="20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23E0" w:rsidRDefault="001C748E">
            <w:pPr>
              <w:spacing w:line="300" w:lineRule="exact"/>
              <w:jc w:val="center"/>
              <w:rPr>
                <w:rFonts w:hint="default"/>
                <w:sz w:val="18"/>
                <w:szCs w:val="18"/>
              </w:rPr>
            </w:pPr>
            <w:r>
              <w:rPr>
                <w:rFonts w:cs="宋体"/>
                <w:sz w:val="18"/>
                <w:szCs w:val="18"/>
              </w:rPr>
              <w:lastRenderedPageBreak/>
              <w:t>总分合计</w:t>
            </w:r>
          </w:p>
        </w:tc>
        <w:tc>
          <w:tcPr>
            <w:tcW w:w="708"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jc w:val="center"/>
              <w:rPr>
                <w:rFonts w:hint="default"/>
                <w:sz w:val="18"/>
                <w:szCs w:val="18"/>
              </w:rPr>
            </w:pPr>
            <w:r>
              <w:rPr>
                <w:rFonts w:cs="宋体"/>
                <w:sz w:val="18"/>
                <w:szCs w:val="18"/>
              </w:rPr>
              <w:t>100</w:t>
            </w:r>
          </w:p>
        </w:tc>
        <w:tc>
          <w:tcPr>
            <w:tcW w:w="5764" w:type="dxa"/>
            <w:tcBorders>
              <w:top w:val="single" w:sz="4" w:space="0" w:color="auto"/>
              <w:left w:val="nil"/>
              <w:bottom w:val="single" w:sz="4" w:space="0" w:color="auto"/>
              <w:right w:val="single" w:sz="4" w:space="0" w:color="auto"/>
            </w:tcBorders>
            <w:shd w:val="clear" w:color="auto" w:fill="auto"/>
            <w:vAlign w:val="center"/>
          </w:tcPr>
          <w:p w:rsidR="006923E0" w:rsidRDefault="006923E0">
            <w:pPr>
              <w:spacing w:line="300" w:lineRule="exact"/>
              <w:rPr>
                <w:rFonts w:hint="default"/>
                <w:sz w:val="21"/>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rPr>
                <w:rFonts w:hint="default"/>
                <w:sz w:val="21"/>
                <w:szCs w:val="21"/>
              </w:rPr>
            </w:pPr>
            <w:r>
              <w:rPr>
                <w:rFonts w:cs="宋体"/>
                <w:sz w:val="21"/>
                <w:szCs w:val="21"/>
              </w:rPr>
              <w:t>96.1</w:t>
            </w:r>
          </w:p>
        </w:tc>
      </w:tr>
      <w:tr w:rsidR="006923E0">
        <w:trPr>
          <w:trHeight w:val="691"/>
          <w:jc w:val="center"/>
        </w:trPr>
        <w:tc>
          <w:tcPr>
            <w:tcW w:w="20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23E0" w:rsidRDefault="001C748E">
            <w:pPr>
              <w:spacing w:line="300" w:lineRule="exact"/>
              <w:jc w:val="center"/>
              <w:rPr>
                <w:rFonts w:hint="default"/>
                <w:sz w:val="21"/>
                <w:szCs w:val="21"/>
              </w:rPr>
            </w:pPr>
            <w:r>
              <w:rPr>
                <w:rFonts w:cs="宋体"/>
                <w:sz w:val="21"/>
                <w:szCs w:val="21"/>
              </w:rPr>
              <w:t>评价等级</w:t>
            </w:r>
          </w:p>
        </w:tc>
        <w:tc>
          <w:tcPr>
            <w:tcW w:w="708"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jc w:val="center"/>
              <w:rPr>
                <w:rFonts w:hint="default"/>
                <w:sz w:val="21"/>
                <w:szCs w:val="21"/>
              </w:rPr>
            </w:pPr>
            <w:r>
              <w:rPr>
                <w:rFonts w:cs="宋体"/>
                <w:sz w:val="21"/>
                <w:szCs w:val="21"/>
              </w:rPr>
              <w:t>-</w:t>
            </w:r>
          </w:p>
        </w:tc>
        <w:tc>
          <w:tcPr>
            <w:tcW w:w="5764"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rPr>
                <w:rFonts w:hint="default"/>
                <w:sz w:val="21"/>
                <w:szCs w:val="21"/>
              </w:rPr>
            </w:pPr>
            <w:r>
              <w:rPr>
                <w:rFonts w:cs="宋体"/>
                <w:color w:val="000000"/>
                <w:sz w:val="21"/>
                <w:szCs w:val="21"/>
              </w:rPr>
              <w:t>90</w:t>
            </w:r>
            <w:r>
              <w:rPr>
                <w:rFonts w:cs="宋体"/>
                <w:color w:val="000000"/>
                <w:sz w:val="21"/>
                <w:szCs w:val="21"/>
              </w:rPr>
              <w:t>分（含）以上为优、</w:t>
            </w:r>
            <w:r>
              <w:rPr>
                <w:rFonts w:cs="宋体"/>
                <w:color w:val="000000"/>
                <w:sz w:val="21"/>
                <w:szCs w:val="21"/>
              </w:rPr>
              <w:t>80</w:t>
            </w:r>
            <w:r>
              <w:rPr>
                <w:rFonts w:cs="宋体"/>
                <w:color w:val="000000"/>
                <w:sz w:val="21"/>
                <w:szCs w:val="21"/>
              </w:rPr>
              <w:t>（含）</w:t>
            </w:r>
            <w:r>
              <w:rPr>
                <w:rFonts w:cs="宋体"/>
                <w:color w:val="000000"/>
                <w:sz w:val="21"/>
                <w:szCs w:val="21"/>
              </w:rPr>
              <w:t>-90</w:t>
            </w:r>
            <w:r>
              <w:rPr>
                <w:rFonts w:cs="宋体"/>
                <w:color w:val="000000"/>
                <w:sz w:val="21"/>
                <w:szCs w:val="21"/>
              </w:rPr>
              <w:t>分为良、</w:t>
            </w:r>
            <w:r>
              <w:rPr>
                <w:rFonts w:cs="宋体"/>
                <w:color w:val="000000"/>
                <w:sz w:val="21"/>
                <w:szCs w:val="21"/>
              </w:rPr>
              <w:t>60</w:t>
            </w:r>
            <w:r>
              <w:rPr>
                <w:rFonts w:cs="宋体"/>
                <w:color w:val="000000"/>
                <w:sz w:val="21"/>
                <w:szCs w:val="21"/>
              </w:rPr>
              <w:t>（含）</w:t>
            </w:r>
            <w:r>
              <w:rPr>
                <w:rFonts w:cs="宋体"/>
                <w:color w:val="000000"/>
                <w:sz w:val="21"/>
                <w:szCs w:val="21"/>
              </w:rPr>
              <w:t>-80</w:t>
            </w:r>
            <w:r>
              <w:rPr>
                <w:rFonts w:cs="宋体"/>
                <w:color w:val="000000"/>
                <w:sz w:val="21"/>
                <w:szCs w:val="21"/>
              </w:rPr>
              <w:t>分为中、</w:t>
            </w:r>
            <w:r>
              <w:rPr>
                <w:rFonts w:cs="宋体"/>
                <w:color w:val="000000"/>
                <w:sz w:val="21"/>
                <w:szCs w:val="21"/>
              </w:rPr>
              <w:t>60</w:t>
            </w:r>
            <w:r>
              <w:rPr>
                <w:rFonts w:cs="宋体"/>
                <w:color w:val="000000"/>
                <w:sz w:val="21"/>
                <w:szCs w:val="21"/>
              </w:rPr>
              <w:t>分以下为差。</w:t>
            </w:r>
          </w:p>
        </w:tc>
        <w:tc>
          <w:tcPr>
            <w:tcW w:w="1134" w:type="dxa"/>
            <w:tcBorders>
              <w:top w:val="single" w:sz="4" w:space="0" w:color="auto"/>
              <w:left w:val="nil"/>
              <w:bottom w:val="single" w:sz="4" w:space="0" w:color="auto"/>
              <w:right w:val="single" w:sz="4" w:space="0" w:color="auto"/>
            </w:tcBorders>
            <w:shd w:val="clear" w:color="auto" w:fill="auto"/>
            <w:vAlign w:val="center"/>
          </w:tcPr>
          <w:p w:rsidR="006923E0" w:rsidRDefault="001C748E">
            <w:pPr>
              <w:spacing w:line="300" w:lineRule="exact"/>
              <w:rPr>
                <w:rFonts w:hint="default"/>
                <w:sz w:val="21"/>
                <w:szCs w:val="21"/>
              </w:rPr>
            </w:pPr>
            <w:r>
              <w:rPr>
                <w:rFonts w:cs="宋体"/>
                <w:sz w:val="21"/>
                <w:szCs w:val="21"/>
              </w:rPr>
              <w:t>优</w:t>
            </w:r>
          </w:p>
        </w:tc>
      </w:tr>
    </w:tbl>
    <w:p w:rsidR="006923E0" w:rsidRDefault="006923E0">
      <w:pPr>
        <w:rPr>
          <w:rFonts w:cs="宋体" w:hint="default"/>
        </w:rPr>
      </w:pPr>
    </w:p>
    <w:p w:rsidR="006923E0" w:rsidRDefault="006923E0">
      <w:pPr>
        <w:spacing w:line="600" w:lineRule="atLeast"/>
        <w:ind w:firstLine="640"/>
        <w:jc w:val="both"/>
        <w:rPr>
          <w:rFonts w:cs="宋体" w:hint="default"/>
        </w:rPr>
      </w:pPr>
    </w:p>
    <w:p w:rsidR="006923E0" w:rsidRDefault="001C748E">
      <w:pPr>
        <w:spacing w:line="600" w:lineRule="atLeast"/>
        <w:ind w:firstLine="640"/>
        <w:jc w:val="both"/>
        <w:rPr>
          <w:rFonts w:cs="宋体" w:hint="default"/>
        </w:rPr>
      </w:pPr>
      <w:r>
        <w:rPr>
          <w:rFonts w:ascii="黑体" w:eastAsia="黑体" w:cs="黑体"/>
          <w:sz w:val="32"/>
          <w:szCs w:val="32"/>
        </w:rPr>
        <w:t>四、名词解释</w:t>
      </w:r>
    </w:p>
    <w:p w:rsidR="006923E0" w:rsidRDefault="001C748E">
      <w:pPr>
        <w:spacing w:line="600" w:lineRule="atLeast"/>
        <w:ind w:firstLine="640"/>
        <w:jc w:val="both"/>
        <w:rPr>
          <w:rFonts w:cs="宋体" w:hint="default"/>
        </w:rPr>
      </w:pPr>
      <w:r>
        <w:rPr>
          <w:rFonts w:ascii="仿宋" w:eastAsia="仿宋" w:hAnsi="仿宋" w:cs="仿宋"/>
          <w:sz w:val="32"/>
          <w:szCs w:val="32"/>
        </w:rPr>
        <w:t>1.</w:t>
      </w:r>
      <w:r>
        <w:rPr>
          <w:rFonts w:ascii="仿宋" w:eastAsia="仿宋" w:hAnsi="仿宋" w:cs="仿宋"/>
          <w:sz w:val="32"/>
          <w:szCs w:val="32"/>
        </w:rPr>
        <w:t>财政拨款收入：指本级财政部门当年拨付的财政预算资金，包括一般公共预算财政拨款、政府性基金预算财政拨款和国有资本经预算财政拨款。</w:t>
      </w:r>
    </w:p>
    <w:p w:rsidR="006923E0" w:rsidRDefault="001C748E">
      <w:pPr>
        <w:spacing w:line="600" w:lineRule="atLeast"/>
        <w:ind w:firstLine="640"/>
        <w:jc w:val="both"/>
        <w:rPr>
          <w:rFonts w:cs="宋体" w:hint="default"/>
        </w:rPr>
      </w:pPr>
      <w:r>
        <w:rPr>
          <w:rFonts w:ascii="仿宋" w:eastAsia="仿宋" w:hAnsi="仿宋" w:cs="仿宋"/>
          <w:sz w:val="32"/>
          <w:szCs w:val="32"/>
        </w:rPr>
        <w:t>2.</w:t>
      </w:r>
      <w:r>
        <w:rPr>
          <w:rFonts w:ascii="仿宋" w:eastAsia="仿宋" w:hAnsi="仿宋" w:cs="仿宋"/>
          <w:sz w:val="32"/>
          <w:szCs w:val="32"/>
        </w:rPr>
        <w:t>事业收入：指事业单位开展专业业务活动及辅助活动所取得的收入。</w:t>
      </w:r>
    </w:p>
    <w:p w:rsidR="006923E0" w:rsidRDefault="001C748E">
      <w:pPr>
        <w:spacing w:line="600" w:lineRule="atLeast"/>
        <w:ind w:firstLine="640"/>
        <w:jc w:val="both"/>
        <w:rPr>
          <w:rFonts w:cs="宋体" w:hint="default"/>
        </w:rPr>
      </w:pPr>
      <w:r>
        <w:rPr>
          <w:rFonts w:ascii="仿宋" w:eastAsia="仿宋" w:hAnsi="仿宋" w:cs="仿宋"/>
          <w:sz w:val="32"/>
          <w:szCs w:val="32"/>
        </w:rPr>
        <w:t>3.</w:t>
      </w:r>
      <w:r>
        <w:rPr>
          <w:rFonts w:ascii="仿宋" w:eastAsia="仿宋" w:hAnsi="仿宋" w:cs="仿宋"/>
          <w:sz w:val="32"/>
          <w:szCs w:val="32"/>
        </w:rPr>
        <w:t>经营收入：指事业单位在专业业务活动及辅助活动之外开展非独立核算经营活动取得的收入。</w:t>
      </w:r>
    </w:p>
    <w:p w:rsidR="006923E0" w:rsidRDefault="001C748E">
      <w:pPr>
        <w:spacing w:line="600" w:lineRule="atLeast"/>
        <w:ind w:firstLine="640"/>
        <w:jc w:val="both"/>
        <w:rPr>
          <w:rFonts w:cs="宋体" w:hint="default"/>
        </w:rPr>
      </w:pPr>
      <w:r>
        <w:rPr>
          <w:rFonts w:ascii="仿宋" w:eastAsia="仿宋" w:hAnsi="仿宋" w:cs="仿宋"/>
          <w:sz w:val="32"/>
          <w:szCs w:val="32"/>
        </w:rPr>
        <w:t>4.</w:t>
      </w:r>
      <w:r>
        <w:rPr>
          <w:rFonts w:ascii="仿宋" w:eastAsia="仿宋" w:hAnsi="仿宋" w:cs="仿宋"/>
          <w:sz w:val="32"/>
          <w:szCs w:val="32"/>
        </w:rPr>
        <w:t>上级补助收入：指事业单位从主管部门和上级单位取得的非财政补助收入。</w:t>
      </w:r>
    </w:p>
    <w:p w:rsidR="006923E0" w:rsidRDefault="001C748E">
      <w:pPr>
        <w:spacing w:line="600" w:lineRule="atLeast"/>
        <w:ind w:firstLine="640"/>
        <w:jc w:val="both"/>
        <w:rPr>
          <w:rFonts w:cs="宋体" w:hint="default"/>
        </w:rPr>
      </w:pPr>
      <w:r>
        <w:rPr>
          <w:rFonts w:ascii="仿宋" w:eastAsia="仿宋" w:hAnsi="仿宋" w:cs="仿宋"/>
          <w:sz w:val="32"/>
          <w:szCs w:val="32"/>
        </w:rPr>
        <w:t>5.</w:t>
      </w:r>
      <w:r>
        <w:rPr>
          <w:rFonts w:ascii="仿宋" w:eastAsia="仿宋" w:hAnsi="仿宋" w:cs="仿宋"/>
          <w:sz w:val="32"/>
          <w:szCs w:val="32"/>
        </w:rPr>
        <w:t>附属单位上缴收入：指事业单位附属独立核算单位按照有关规定上缴的收入。</w:t>
      </w:r>
    </w:p>
    <w:p w:rsidR="006923E0" w:rsidRDefault="001C748E">
      <w:pPr>
        <w:spacing w:line="600" w:lineRule="atLeast"/>
        <w:ind w:firstLine="640"/>
        <w:jc w:val="both"/>
        <w:rPr>
          <w:rFonts w:cs="宋体" w:hint="default"/>
        </w:rPr>
      </w:pPr>
      <w:r>
        <w:rPr>
          <w:rFonts w:ascii="仿宋" w:eastAsia="仿宋" w:hAnsi="仿宋" w:cs="仿宋"/>
          <w:sz w:val="32"/>
          <w:szCs w:val="32"/>
        </w:rPr>
        <w:t>6.</w:t>
      </w:r>
      <w:r>
        <w:rPr>
          <w:rFonts w:ascii="仿宋" w:eastAsia="仿宋" w:hAnsi="仿宋" w:cs="仿宋"/>
          <w:sz w:val="32"/>
          <w:szCs w:val="32"/>
        </w:rPr>
        <w:t>其他收入：指预算单位在“财政拨款”、“事业收入”、“经营收入”、“上级补助收入”、“附属单位上缴收入”等之外取得的各项收入。</w:t>
      </w:r>
    </w:p>
    <w:p w:rsidR="006923E0" w:rsidRDefault="001C748E">
      <w:pPr>
        <w:spacing w:line="600" w:lineRule="atLeast"/>
        <w:ind w:firstLine="640"/>
        <w:jc w:val="both"/>
        <w:rPr>
          <w:rFonts w:cs="宋体" w:hint="default"/>
        </w:rPr>
      </w:pPr>
      <w:r>
        <w:rPr>
          <w:rFonts w:ascii="仿宋" w:eastAsia="仿宋" w:hAnsi="仿宋" w:cs="仿宋"/>
          <w:sz w:val="32"/>
          <w:szCs w:val="32"/>
        </w:rPr>
        <w:t>7.</w:t>
      </w:r>
      <w:r>
        <w:rPr>
          <w:rFonts w:ascii="仿宋" w:eastAsia="仿宋" w:hAnsi="仿宋" w:cs="仿宋"/>
          <w:sz w:val="32"/>
          <w:szCs w:val="32"/>
        </w:rPr>
        <w:t>使用非财政拨款结余：指事业单位使用以前年度积累的非财政拨款结余弥补当年收支差额的金额。</w:t>
      </w:r>
    </w:p>
    <w:p w:rsidR="006923E0" w:rsidRDefault="001C748E">
      <w:pPr>
        <w:spacing w:line="600" w:lineRule="atLeast"/>
        <w:ind w:firstLine="640"/>
        <w:jc w:val="both"/>
        <w:rPr>
          <w:rFonts w:cs="宋体" w:hint="default"/>
        </w:rPr>
      </w:pPr>
      <w:r>
        <w:rPr>
          <w:rFonts w:ascii="仿宋" w:eastAsia="仿宋" w:hAnsi="仿宋" w:cs="仿宋"/>
          <w:sz w:val="32"/>
          <w:szCs w:val="32"/>
        </w:rPr>
        <w:t>8.</w:t>
      </w:r>
      <w:r>
        <w:rPr>
          <w:rFonts w:ascii="仿宋" w:eastAsia="仿宋" w:hAnsi="仿宋" w:cs="仿宋"/>
          <w:sz w:val="32"/>
          <w:szCs w:val="32"/>
        </w:rPr>
        <w:t>年初结转和结余：指预算单位以前年度尚未完成、结转到本年仍按原规定用途继续使用的资金。</w:t>
      </w:r>
    </w:p>
    <w:p w:rsidR="006923E0" w:rsidRDefault="001C748E">
      <w:pPr>
        <w:spacing w:line="600" w:lineRule="atLeast"/>
        <w:ind w:firstLine="640"/>
        <w:jc w:val="both"/>
        <w:rPr>
          <w:rFonts w:cs="宋体" w:hint="default"/>
        </w:rPr>
      </w:pPr>
      <w:r>
        <w:rPr>
          <w:rFonts w:ascii="仿宋" w:eastAsia="仿宋" w:hAnsi="仿宋" w:cs="仿宋"/>
          <w:sz w:val="32"/>
          <w:szCs w:val="32"/>
        </w:rPr>
        <w:lastRenderedPageBreak/>
        <w:t>9.</w:t>
      </w:r>
      <w:r>
        <w:rPr>
          <w:rFonts w:ascii="仿宋" w:eastAsia="仿宋" w:hAnsi="仿宋" w:cs="仿宋"/>
          <w:sz w:val="32"/>
          <w:szCs w:val="32"/>
        </w:rPr>
        <w:t>年末结转和结余：指单位按有关规定结转到下年或以后年度继续使用的资金。</w:t>
      </w:r>
    </w:p>
    <w:p w:rsidR="006923E0" w:rsidRDefault="001C748E">
      <w:pPr>
        <w:spacing w:line="600" w:lineRule="atLeast"/>
        <w:ind w:firstLine="640"/>
        <w:jc w:val="both"/>
        <w:rPr>
          <w:rFonts w:cs="宋体" w:hint="default"/>
        </w:rPr>
      </w:pPr>
      <w:r>
        <w:rPr>
          <w:rFonts w:ascii="仿宋" w:eastAsia="仿宋" w:hAnsi="仿宋" w:cs="仿宋"/>
          <w:sz w:val="32"/>
          <w:szCs w:val="32"/>
        </w:rPr>
        <w:t>10.</w:t>
      </w:r>
      <w:r>
        <w:rPr>
          <w:rFonts w:ascii="仿宋" w:eastAsia="仿宋" w:hAnsi="仿宋" w:cs="仿宋"/>
          <w:sz w:val="32"/>
          <w:szCs w:val="32"/>
        </w:rPr>
        <w:t>基本支出：指预算单位为保障其正常运转，完成日常工作任务所发生的支出，包括人员经费支出和日常公用经费支出。</w:t>
      </w:r>
    </w:p>
    <w:p w:rsidR="006923E0" w:rsidRDefault="001C748E">
      <w:pPr>
        <w:spacing w:line="600" w:lineRule="atLeast"/>
        <w:ind w:firstLine="640"/>
        <w:jc w:val="both"/>
        <w:rPr>
          <w:rFonts w:cs="宋体" w:hint="default"/>
        </w:rPr>
      </w:pPr>
      <w:r>
        <w:rPr>
          <w:rFonts w:ascii="仿宋" w:eastAsia="仿宋" w:hAnsi="仿宋" w:cs="仿宋"/>
          <w:sz w:val="32"/>
          <w:szCs w:val="32"/>
        </w:rPr>
        <w:t>11.</w:t>
      </w:r>
      <w:r>
        <w:rPr>
          <w:rFonts w:ascii="仿宋" w:eastAsia="仿宋" w:hAnsi="仿宋" w:cs="仿宋"/>
          <w:sz w:val="32"/>
          <w:szCs w:val="32"/>
        </w:rPr>
        <w:t>项目支出：指预算单位为完成其特定的行政工作任务或事业发展目标所发生的支出。</w:t>
      </w:r>
    </w:p>
    <w:p w:rsidR="006923E0" w:rsidRDefault="001C748E">
      <w:pPr>
        <w:spacing w:line="600" w:lineRule="atLeast"/>
        <w:ind w:firstLine="640"/>
        <w:jc w:val="both"/>
        <w:rPr>
          <w:rFonts w:cs="宋体" w:hint="default"/>
        </w:rPr>
      </w:pPr>
      <w:r>
        <w:rPr>
          <w:rFonts w:ascii="仿宋" w:eastAsia="仿宋" w:hAnsi="仿宋" w:cs="仿宋"/>
          <w:sz w:val="32"/>
          <w:szCs w:val="32"/>
        </w:rPr>
        <w:t>12.</w:t>
      </w:r>
      <w:r>
        <w:rPr>
          <w:rFonts w:ascii="仿宋" w:eastAsia="仿宋" w:hAnsi="仿宋" w:cs="仿宋"/>
          <w:sz w:val="32"/>
          <w:szCs w:val="32"/>
        </w:rPr>
        <w:t>上缴上级支出：填列事业单位按照财政部门和主管部门的规定上缴上级单位的支出。</w:t>
      </w:r>
    </w:p>
    <w:p w:rsidR="006923E0" w:rsidRDefault="001C748E">
      <w:pPr>
        <w:spacing w:line="600" w:lineRule="atLeast"/>
        <w:ind w:firstLine="640"/>
        <w:jc w:val="both"/>
        <w:rPr>
          <w:rFonts w:cs="宋体" w:hint="default"/>
        </w:rPr>
      </w:pPr>
      <w:r>
        <w:rPr>
          <w:rFonts w:ascii="仿宋" w:eastAsia="仿宋" w:hAnsi="仿宋" w:cs="仿宋"/>
          <w:sz w:val="32"/>
          <w:szCs w:val="32"/>
        </w:rPr>
        <w:t>13.</w:t>
      </w:r>
      <w:r>
        <w:rPr>
          <w:rFonts w:ascii="仿宋" w:eastAsia="仿宋" w:hAnsi="仿宋" w:cs="仿宋"/>
          <w:sz w:val="32"/>
          <w:szCs w:val="32"/>
        </w:rPr>
        <w:t>经营支出：指事业单位在专业业务活动及其辅助活动之外开展非独立核算经营活动发生的支出。</w:t>
      </w:r>
    </w:p>
    <w:p w:rsidR="006923E0" w:rsidRDefault="001C748E">
      <w:pPr>
        <w:spacing w:line="600" w:lineRule="atLeast"/>
        <w:ind w:firstLine="640"/>
        <w:jc w:val="both"/>
        <w:rPr>
          <w:rFonts w:cs="宋体" w:hint="default"/>
        </w:rPr>
      </w:pPr>
      <w:r>
        <w:rPr>
          <w:rFonts w:ascii="仿宋" w:eastAsia="仿宋" w:hAnsi="仿宋" w:cs="仿宋"/>
          <w:sz w:val="32"/>
          <w:szCs w:val="32"/>
        </w:rPr>
        <w:t>14.</w:t>
      </w:r>
      <w:r>
        <w:rPr>
          <w:rFonts w:ascii="仿宋" w:eastAsia="仿宋" w:hAnsi="仿宋" w:cs="仿宋"/>
          <w:sz w:val="32"/>
          <w:szCs w:val="32"/>
        </w:rPr>
        <w:t>附属单位补助支出：填列事业单位用财政补助收入之外的收入对附属单位补助发生的支出。</w:t>
      </w:r>
    </w:p>
    <w:p w:rsidR="006923E0" w:rsidRDefault="001C748E">
      <w:pPr>
        <w:spacing w:line="600" w:lineRule="atLeast"/>
        <w:ind w:firstLine="640"/>
        <w:jc w:val="both"/>
        <w:rPr>
          <w:rFonts w:cs="宋体" w:hint="default"/>
        </w:rPr>
      </w:pPr>
      <w:r>
        <w:rPr>
          <w:rFonts w:ascii="仿宋" w:eastAsia="仿宋" w:hAnsi="仿宋" w:cs="仿宋"/>
          <w:sz w:val="32"/>
          <w:szCs w:val="32"/>
        </w:rPr>
        <w:t>15.</w:t>
      </w:r>
      <w:r>
        <w:rPr>
          <w:rFonts w:ascii="仿宋" w:eastAsia="仿宋" w:hAnsi="仿宋" w:cs="仿宋"/>
          <w:sz w:val="32"/>
          <w:szCs w:val="32"/>
        </w:rPr>
        <w:t>“三公”经费：纳入财政预决算管理的“三公”经费，是</w:t>
      </w:r>
      <w:r>
        <w:rPr>
          <w:rFonts w:ascii="仿宋" w:eastAsia="仿宋" w:hAnsi="仿宋" w:cs="仿宋"/>
          <w:sz w:val="32"/>
          <w:szCs w:val="32"/>
        </w:rPr>
        <w:t>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rsidR="006923E0" w:rsidRDefault="001C748E">
      <w:pPr>
        <w:spacing w:line="600" w:lineRule="atLeast"/>
        <w:ind w:firstLine="640"/>
        <w:jc w:val="both"/>
        <w:rPr>
          <w:rFonts w:cs="宋体" w:hint="default"/>
        </w:rPr>
      </w:pPr>
      <w:r>
        <w:rPr>
          <w:rFonts w:ascii="仿宋" w:eastAsia="仿宋" w:hAnsi="仿宋" w:cs="仿宋"/>
          <w:sz w:val="32"/>
          <w:szCs w:val="32"/>
        </w:rPr>
        <w:lastRenderedPageBreak/>
        <w:t>16.</w:t>
      </w:r>
      <w:r>
        <w:rPr>
          <w:rFonts w:ascii="仿宋" w:eastAsia="仿宋" w:hAnsi="仿宋" w:cs="仿宋"/>
          <w:sz w:val="32"/>
          <w:szCs w:val="32"/>
        </w:rPr>
        <w:t>机关运行经费：指为保障行政单位（含参照公务员法管理的事业单位）运行用于购买货物和服务的各项资金，包</w:t>
      </w:r>
      <w:r>
        <w:rPr>
          <w:rFonts w:ascii="仿宋" w:eastAsia="仿宋" w:hAnsi="仿宋" w:cs="仿宋"/>
          <w:sz w:val="32"/>
          <w:szCs w:val="32"/>
        </w:rPr>
        <w:t>括办公及印刷费、邮电费、差旅费、会议费、福利费、日常维修费、专用材料及一般设备购置费、办公用房水电费、办公用房取暖费、办公用房物业管理费、公务用车运行维护费以及其他费用。</w:t>
      </w:r>
    </w:p>
    <w:p w:rsidR="006923E0" w:rsidRDefault="001C748E">
      <w:pPr>
        <w:spacing w:line="600" w:lineRule="atLeast"/>
        <w:ind w:firstLine="640"/>
        <w:jc w:val="both"/>
        <w:rPr>
          <w:rFonts w:ascii="仿宋" w:eastAsia="仿宋" w:hAnsi="仿宋" w:cs="Arial" w:hint="default"/>
          <w:sz w:val="32"/>
          <w:szCs w:val="32"/>
        </w:rPr>
      </w:pPr>
      <w:r>
        <w:rPr>
          <w:rFonts w:ascii="仿宋" w:eastAsia="仿宋" w:hAnsi="仿宋" w:cs="仿宋"/>
          <w:sz w:val="32"/>
          <w:szCs w:val="32"/>
        </w:rPr>
        <w:t>17.</w:t>
      </w:r>
      <w:r>
        <w:rPr>
          <w:rFonts w:ascii="仿宋" w:eastAsia="仿宋" w:hAnsi="仿宋" w:cs="仿宋"/>
          <w:sz w:val="32"/>
          <w:szCs w:val="32"/>
        </w:rPr>
        <w:t>一般公共服务支出（类）其他一般公共服务支出（款）其他一般公共服务支出（项）反映上述项目未包括的一般公共服务支出。</w:t>
      </w:r>
    </w:p>
    <w:p w:rsidR="006923E0" w:rsidRDefault="001C748E">
      <w:pPr>
        <w:spacing w:line="600" w:lineRule="atLeast"/>
        <w:ind w:firstLine="640"/>
        <w:jc w:val="both"/>
        <w:rPr>
          <w:rFonts w:ascii="仿宋" w:eastAsia="仿宋" w:hAnsi="仿宋" w:cs="Arial" w:hint="default"/>
          <w:sz w:val="32"/>
          <w:szCs w:val="32"/>
        </w:rPr>
      </w:pPr>
      <w:r>
        <w:rPr>
          <w:rFonts w:ascii="仿宋" w:eastAsia="仿宋" w:hAnsi="仿宋" w:cs="仿宋"/>
          <w:sz w:val="32"/>
          <w:szCs w:val="32"/>
        </w:rPr>
        <w:t>18.</w:t>
      </w:r>
      <w:r>
        <w:rPr>
          <w:rFonts w:ascii="仿宋" w:eastAsia="仿宋" w:hAnsi="仿宋" w:cs="仿宋"/>
          <w:sz w:val="32"/>
          <w:szCs w:val="32"/>
        </w:rPr>
        <w:t>社会保障和就业支出（类）行政事业单位养老支出（款）机关事业单位基本养老保险缴费支出（项）反映机关事业单位实施养老保险制度由单位缴纳的基本养老保险费支出。</w:t>
      </w:r>
    </w:p>
    <w:p w:rsidR="006923E0" w:rsidRDefault="001C748E">
      <w:pPr>
        <w:spacing w:line="600" w:lineRule="atLeast"/>
        <w:ind w:firstLine="640"/>
        <w:jc w:val="both"/>
        <w:rPr>
          <w:rFonts w:ascii="仿宋" w:eastAsia="仿宋" w:hAnsi="仿宋" w:cs="Arial" w:hint="default"/>
          <w:sz w:val="32"/>
          <w:szCs w:val="32"/>
        </w:rPr>
      </w:pPr>
      <w:r>
        <w:rPr>
          <w:rFonts w:ascii="仿宋" w:eastAsia="仿宋" w:hAnsi="仿宋" w:cs="仿宋"/>
          <w:sz w:val="32"/>
          <w:szCs w:val="32"/>
        </w:rPr>
        <w:t>19.</w:t>
      </w:r>
      <w:r>
        <w:rPr>
          <w:rFonts w:ascii="仿宋" w:eastAsia="仿宋" w:hAnsi="仿宋" w:cs="仿宋"/>
          <w:sz w:val="32"/>
          <w:szCs w:val="32"/>
        </w:rPr>
        <w:t>社会保障和就业支出（类）行政事业单位养老支出（款）机关</w:t>
      </w:r>
      <w:r>
        <w:rPr>
          <w:rFonts w:ascii="仿宋" w:eastAsia="仿宋" w:hAnsi="仿宋" w:cs="仿宋"/>
          <w:sz w:val="32"/>
          <w:szCs w:val="32"/>
        </w:rPr>
        <w:t>事业单位职业年金缴费支出（项）反映机关事业单位实施养老保险制度由单位实际缴纳的职业年金支出。</w:t>
      </w:r>
    </w:p>
    <w:p w:rsidR="006923E0" w:rsidRDefault="001C748E">
      <w:pPr>
        <w:spacing w:line="600" w:lineRule="atLeast"/>
        <w:ind w:firstLine="640"/>
        <w:jc w:val="both"/>
        <w:rPr>
          <w:rFonts w:ascii="仿宋" w:eastAsia="仿宋" w:hAnsi="仿宋" w:cs="Arial" w:hint="default"/>
          <w:sz w:val="32"/>
          <w:szCs w:val="32"/>
        </w:rPr>
      </w:pPr>
      <w:r>
        <w:rPr>
          <w:rFonts w:ascii="仿宋" w:eastAsia="仿宋" w:hAnsi="仿宋" w:cs="仿宋"/>
          <w:sz w:val="32"/>
          <w:szCs w:val="32"/>
        </w:rPr>
        <w:t>20.</w:t>
      </w:r>
      <w:r>
        <w:rPr>
          <w:rFonts w:ascii="仿宋" w:eastAsia="仿宋" w:hAnsi="仿宋" w:cs="仿宋"/>
          <w:sz w:val="32"/>
          <w:szCs w:val="32"/>
        </w:rPr>
        <w:t>灾害防治及应急管理支出（类）应急管理事务（款）行政运行（项）反映行政单位（包括实行公务员</w:t>
      </w:r>
      <w:r>
        <w:rPr>
          <w:rFonts w:ascii="仿宋" w:eastAsia="仿宋" w:hAnsi="仿宋" w:cs="仿宋"/>
          <w:sz w:val="32"/>
          <w:szCs w:val="32"/>
        </w:rPr>
        <w:t>管理</w:t>
      </w:r>
      <w:r>
        <w:rPr>
          <w:rFonts w:ascii="仿宋" w:eastAsia="仿宋" w:hAnsi="仿宋" w:cs="仿宋"/>
          <w:sz w:val="32"/>
          <w:szCs w:val="32"/>
        </w:rPr>
        <w:t>的事业单位）的基本支出。</w:t>
      </w:r>
    </w:p>
    <w:p w:rsidR="006923E0" w:rsidRDefault="001C748E">
      <w:pPr>
        <w:spacing w:line="600" w:lineRule="atLeast"/>
        <w:ind w:firstLine="640"/>
        <w:jc w:val="both"/>
        <w:rPr>
          <w:rFonts w:ascii="仿宋" w:eastAsia="仿宋" w:hAnsi="仿宋" w:cs="Arial" w:hint="default"/>
          <w:sz w:val="32"/>
          <w:szCs w:val="32"/>
        </w:rPr>
      </w:pPr>
      <w:r>
        <w:rPr>
          <w:rFonts w:ascii="仿宋" w:eastAsia="仿宋" w:hAnsi="仿宋" w:cs="仿宋"/>
          <w:sz w:val="32"/>
          <w:szCs w:val="32"/>
        </w:rPr>
        <w:t>21.</w:t>
      </w:r>
      <w:r>
        <w:rPr>
          <w:rFonts w:ascii="仿宋" w:eastAsia="仿宋" w:hAnsi="仿宋" w:cs="仿宋"/>
          <w:sz w:val="32"/>
          <w:szCs w:val="32"/>
        </w:rPr>
        <w:t>灾害防治及应急管理支出（类）应急管理事务（款）一般行政管理事务（项）反映行政单位（包括实行公务员管理的事业单位）为单独设置项级科目的其他项目支出。</w:t>
      </w:r>
    </w:p>
    <w:p w:rsidR="006923E0" w:rsidRDefault="001C748E">
      <w:pPr>
        <w:spacing w:line="600" w:lineRule="atLeast"/>
        <w:ind w:firstLine="640"/>
        <w:jc w:val="both"/>
        <w:rPr>
          <w:rFonts w:ascii="仿宋" w:eastAsia="仿宋" w:hAnsi="仿宋" w:cs="Arial" w:hint="default"/>
          <w:b/>
          <w:bCs/>
          <w:sz w:val="32"/>
          <w:szCs w:val="32"/>
        </w:rPr>
      </w:pPr>
      <w:r>
        <w:rPr>
          <w:rFonts w:ascii="仿宋" w:eastAsia="仿宋" w:hAnsi="仿宋" w:cs="仿宋"/>
          <w:sz w:val="32"/>
          <w:szCs w:val="32"/>
        </w:rPr>
        <w:lastRenderedPageBreak/>
        <w:t>22.</w:t>
      </w:r>
      <w:r>
        <w:rPr>
          <w:rFonts w:ascii="仿宋" w:eastAsia="仿宋" w:hAnsi="仿宋" w:cs="仿宋"/>
          <w:sz w:val="32"/>
          <w:szCs w:val="32"/>
        </w:rPr>
        <w:t>灾害防治及应急管理支出（类）应急管理事务（款）机关服务（项）反映</w:t>
      </w:r>
      <w:r>
        <w:rPr>
          <w:rFonts w:ascii="仿宋" w:eastAsia="仿宋" w:hAnsi="仿宋" w:cs="仿宋"/>
          <w:sz w:val="32"/>
          <w:szCs w:val="32"/>
        </w:rPr>
        <w:t>为行政单位（包括实行公务员管理的事业单位）提供后勤服务的各类后勤服务中心、医务室等附属事业单位的支出。</w:t>
      </w:r>
    </w:p>
    <w:p w:rsidR="006923E0" w:rsidRDefault="001C748E">
      <w:pPr>
        <w:spacing w:line="600" w:lineRule="atLeast"/>
        <w:ind w:firstLine="640"/>
        <w:jc w:val="both"/>
        <w:rPr>
          <w:rFonts w:ascii="仿宋" w:eastAsia="仿宋" w:hAnsi="仿宋" w:cs="Arial" w:hint="default"/>
          <w:sz w:val="32"/>
          <w:szCs w:val="32"/>
        </w:rPr>
      </w:pPr>
      <w:r>
        <w:rPr>
          <w:rFonts w:ascii="仿宋" w:eastAsia="仿宋" w:hAnsi="仿宋" w:cs="仿宋"/>
          <w:sz w:val="32"/>
          <w:szCs w:val="32"/>
        </w:rPr>
        <w:t>23.</w:t>
      </w:r>
      <w:r>
        <w:rPr>
          <w:rFonts w:ascii="仿宋" w:eastAsia="仿宋" w:hAnsi="仿宋" w:cs="仿宋"/>
          <w:sz w:val="32"/>
          <w:szCs w:val="32"/>
        </w:rPr>
        <w:t>灾害防治及应急管理支出（类）应急管理事务（款）灾害风险防治（项）反映</w:t>
      </w:r>
      <w:r>
        <w:rPr>
          <w:rFonts w:ascii="仿宋" w:eastAsia="仿宋" w:hAnsi="仿宋" w:cs="仿宋"/>
          <w:sz w:val="32"/>
          <w:szCs w:val="32"/>
        </w:rPr>
        <w:t>组织、指导、协调各类风险灾害防范治理方面的支出。</w:t>
      </w:r>
    </w:p>
    <w:p w:rsidR="006923E0" w:rsidRDefault="001C748E">
      <w:pPr>
        <w:spacing w:line="600" w:lineRule="atLeast"/>
        <w:ind w:firstLine="640"/>
        <w:jc w:val="both"/>
        <w:rPr>
          <w:rFonts w:ascii="仿宋" w:eastAsia="仿宋" w:hAnsi="仿宋" w:cs="Arial" w:hint="default"/>
          <w:sz w:val="32"/>
          <w:szCs w:val="32"/>
        </w:rPr>
      </w:pPr>
      <w:r>
        <w:rPr>
          <w:rFonts w:ascii="仿宋" w:eastAsia="仿宋" w:hAnsi="仿宋" w:cs="仿宋"/>
          <w:sz w:val="32"/>
          <w:szCs w:val="32"/>
        </w:rPr>
        <w:t>24.</w:t>
      </w:r>
      <w:r>
        <w:rPr>
          <w:rFonts w:ascii="仿宋" w:eastAsia="仿宋" w:hAnsi="仿宋" w:cs="仿宋"/>
          <w:sz w:val="32"/>
          <w:szCs w:val="32"/>
        </w:rPr>
        <w:t>灾害防治及应急管理支出（类）应急管理事务（款）安全监管（项）反映安全生产监管方面的支出。</w:t>
      </w:r>
    </w:p>
    <w:p w:rsidR="006923E0" w:rsidRDefault="001C748E">
      <w:pPr>
        <w:spacing w:line="600" w:lineRule="atLeast"/>
        <w:ind w:firstLine="640"/>
        <w:jc w:val="both"/>
        <w:rPr>
          <w:rFonts w:ascii="仿宋" w:eastAsia="仿宋" w:hAnsi="仿宋" w:cs="Arial" w:hint="default"/>
          <w:sz w:val="32"/>
          <w:szCs w:val="32"/>
        </w:rPr>
      </w:pPr>
      <w:r>
        <w:rPr>
          <w:rFonts w:ascii="仿宋" w:eastAsia="仿宋" w:hAnsi="仿宋" w:cs="仿宋"/>
          <w:sz w:val="32"/>
          <w:szCs w:val="32"/>
        </w:rPr>
        <w:t>25.</w:t>
      </w:r>
      <w:r>
        <w:rPr>
          <w:rFonts w:ascii="仿宋" w:eastAsia="仿宋" w:hAnsi="仿宋" w:cs="仿宋"/>
          <w:sz w:val="32"/>
          <w:szCs w:val="32"/>
        </w:rPr>
        <w:t>灾害防治及应急管理支出（类）应急管理事务（款）应急管理（项）反映</w:t>
      </w:r>
      <w:r>
        <w:rPr>
          <w:rFonts w:ascii="仿宋" w:eastAsia="仿宋" w:hAnsi="仿宋" w:cs="仿宋"/>
          <w:sz w:val="32"/>
          <w:szCs w:val="32"/>
        </w:rPr>
        <w:t>用于应急管理的法律法规制定修订，应急预案演练、协调保障等方面的支出。</w:t>
      </w:r>
    </w:p>
    <w:p w:rsidR="006923E0" w:rsidRDefault="001C748E">
      <w:pPr>
        <w:spacing w:line="600" w:lineRule="atLeast"/>
        <w:ind w:firstLine="640"/>
        <w:jc w:val="both"/>
        <w:rPr>
          <w:rFonts w:ascii="仿宋" w:eastAsia="仿宋" w:hAnsi="仿宋" w:cs="Arial" w:hint="default"/>
          <w:sz w:val="32"/>
          <w:szCs w:val="32"/>
        </w:rPr>
      </w:pPr>
      <w:r>
        <w:rPr>
          <w:rFonts w:ascii="仿宋" w:eastAsia="仿宋" w:hAnsi="仿宋" w:cs="仿宋"/>
          <w:sz w:val="32"/>
          <w:szCs w:val="32"/>
        </w:rPr>
        <w:t>26.</w:t>
      </w:r>
      <w:r>
        <w:rPr>
          <w:rFonts w:ascii="仿宋" w:eastAsia="仿宋" w:hAnsi="仿宋" w:cs="仿宋"/>
          <w:sz w:val="32"/>
          <w:szCs w:val="32"/>
        </w:rPr>
        <w:t>灾害防治及应急管理支出（类）应急管理事务（</w:t>
      </w:r>
      <w:r>
        <w:rPr>
          <w:rFonts w:ascii="仿宋" w:eastAsia="仿宋" w:hAnsi="仿宋" w:cs="仿宋"/>
          <w:sz w:val="32"/>
          <w:szCs w:val="32"/>
        </w:rPr>
        <w:t>款）事业运行（项）反映</w:t>
      </w:r>
      <w:r>
        <w:rPr>
          <w:rFonts w:ascii="仿宋" w:eastAsia="仿宋" w:hAnsi="仿宋" w:cs="仿宋"/>
          <w:sz w:val="32"/>
          <w:szCs w:val="32"/>
        </w:rPr>
        <w:t>事业单位的基本支持，不包括行政单位（包括实行公务员管理的事业单位）提供后勤服务的各类后勤服务中心、医务室等附属事业单位的支出。</w:t>
      </w:r>
    </w:p>
    <w:p w:rsidR="006923E0" w:rsidRDefault="001C748E">
      <w:pPr>
        <w:spacing w:line="600" w:lineRule="atLeast"/>
        <w:ind w:firstLine="640"/>
        <w:jc w:val="both"/>
        <w:rPr>
          <w:rFonts w:ascii="仿宋" w:eastAsia="仿宋" w:hAnsi="仿宋" w:cs="Arial" w:hint="default"/>
          <w:sz w:val="32"/>
          <w:szCs w:val="32"/>
        </w:rPr>
      </w:pPr>
      <w:r>
        <w:rPr>
          <w:rFonts w:ascii="仿宋" w:eastAsia="仿宋" w:hAnsi="仿宋" w:cs="仿宋"/>
          <w:sz w:val="32"/>
          <w:szCs w:val="32"/>
        </w:rPr>
        <w:t>27.</w:t>
      </w:r>
      <w:r>
        <w:rPr>
          <w:rFonts w:ascii="仿宋" w:eastAsia="仿宋" w:hAnsi="仿宋" w:cs="仿宋"/>
          <w:sz w:val="32"/>
          <w:szCs w:val="32"/>
        </w:rPr>
        <w:t>灾害防治及应急管理支出（类）应急管理事务（款）其他应急管理支出（项）反映除上述项目外的其他应急管理方面的支出。</w:t>
      </w:r>
    </w:p>
    <w:p w:rsidR="006923E0" w:rsidRDefault="001C748E">
      <w:pPr>
        <w:spacing w:line="600" w:lineRule="atLeast"/>
        <w:ind w:firstLine="640"/>
        <w:jc w:val="both"/>
        <w:rPr>
          <w:rFonts w:ascii="仿宋" w:eastAsia="仿宋" w:hAnsi="仿宋" w:cs="仿宋" w:hint="default"/>
          <w:sz w:val="32"/>
          <w:szCs w:val="32"/>
        </w:rPr>
      </w:pPr>
      <w:r>
        <w:rPr>
          <w:rFonts w:ascii="仿宋" w:eastAsia="仿宋" w:hAnsi="仿宋" w:cs="仿宋"/>
          <w:sz w:val="32"/>
          <w:szCs w:val="32"/>
        </w:rPr>
        <w:t>28.</w:t>
      </w:r>
      <w:r>
        <w:rPr>
          <w:rFonts w:ascii="仿宋" w:eastAsia="仿宋" w:hAnsi="仿宋" w:cs="仿宋"/>
          <w:sz w:val="32"/>
          <w:szCs w:val="32"/>
        </w:rPr>
        <w:t>灾害防治及应急管理支出（类）森林消防事务（款）</w:t>
      </w:r>
      <w:r>
        <w:rPr>
          <w:rFonts w:ascii="仿宋" w:eastAsia="仿宋" w:hAnsi="仿宋" w:cs="仿宋"/>
          <w:sz w:val="32"/>
          <w:szCs w:val="32"/>
        </w:rPr>
        <w:t xml:space="preserve"> </w:t>
      </w:r>
      <w:r>
        <w:rPr>
          <w:rFonts w:ascii="仿宋" w:eastAsia="仿宋" w:hAnsi="仿宋" w:cs="仿宋"/>
          <w:sz w:val="32"/>
          <w:szCs w:val="32"/>
        </w:rPr>
        <w:t>森林消防应急救援（项</w:t>
      </w:r>
      <w:r>
        <w:rPr>
          <w:rFonts w:ascii="仿宋" w:eastAsia="仿宋" w:hAnsi="仿宋" w:cs="仿宋"/>
          <w:sz w:val="32"/>
          <w:szCs w:val="32"/>
        </w:rPr>
        <w:t>）反映用于森林消防应急救援队伍（不</w:t>
      </w:r>
      <w:r>
        <w:rPr>
          <w:rFonts w:ascii="仿宋" w:eastAsia="仿宋" w:hAnsi="仿宋" w:cs="仿宋"/>
          <w:sz w:val="32"/>
          <w:szCs w:val="32"/>
        </w:rPr>
        <w:lastRenderedPageBreak/>
        <w:t>包括行政单位）人员基本支出、装备购置、基础设施及运行维护等方面支出。</w:t>
      </w:r>
    </w:p>
    <w:p w:rsidR="006923E0" w:rsidRDefault="001C748E">
      <w:pPr>
        <w:spacing w:line="600" w:lineRule="atLeast"/>
        <w:ind w:firstLine="640"/>
        <w:jc w:val="both"/>
        <w:rPr>
          <w:rFonts w:ascii="仿宋" w:eastAsia="仿宋" w:hAnsi="仿宋" w:cs="仿宋" w:hint="default"/>
          <w:sz w:val="32"/>
          <w:szCs w:val="32"/>
        </w:rPr>
      </w:pPr>
      <w:r>
        <w:rPr>
          <w:rFonts w:ascii="仿宋" w:eastAsia="仿宋" w:hAnsi="仿宋" w:cs="仿宋"/>
          <w:sz w:val="32"/>
          <w:szCs w:val="32"/>
        </w:rPr>
        <w:t>29.</w:t>
      </w:r>
      <w:r>
        <w:rPr>
          <w:rFonts w:ascii="仿宋" w:eastAsia="仿宋" w:hAnsi="仿宋" w:cs="仿宋"/>
          <w:sz w:val="32"/>
          <w:szCs w:val="32"/>
        </w:rPr>
        <w:t>灾害防治及应急管理支出（类）自然灾害救灾及恢复重建支出（款）</w:t>
      </w:r>
      <w:r>
        <w:rPr>
          <w:rFonts w:ascii="仿宋" w:eastAsia="仿宋" w:hAnsi="仿宋" w:cs="仿宋"/>
          <w:sz w:val="32"/>
          <w:szCs w:val="32"/>
        </w:rPr>
        <w:t>中央自然灾害生活补助（项）</w:t>
      </w:r>
      <w:r>
        <w:rPr>
          <w:rFonts w:ascii="仿宋" w:eastAsia="仿宋" w:hAnsi="仿宋" w:cs="仿宋"/>
          <w:sz w:val="32"/>
          <w:szCs w:val="32"/>
        </w:rPr>
        <w:t>反映中央资金用于自然灾害生活救助、救灾及灾后恢复重建方面的支出。</w:t>
      </w:r>
    </w:p>
    <w:p w:rsidR="006923E0" w:rsidRDefault="001C748E">
      <w:pPr>
        <w:spacing w:line="600" w:lineRule="atLeast"/>
        <w:ind w:firstLine="640"/>
        <w:jc w:val="both"/>
        <w:rPr>
          <w:rFonts w:ascii="仿宋" w:eastAsia="仿宋" w:hAnsi="仿宋" w:cs="Arial" w:hint="default"/>
          <w:sz w:val="32"/>
          <w:szCs w:val="32"/>
        </w:rPr>
      </w:pPr>
      <w:r>
        <w:rPr>
          <w:rFonts w:ascii="仿宋" w:eastAsia="仿宋" w:hAnsi="仿宋" w:cs="仿宋"/>
          <w:sz w:val="32"/>
          <w:szCs w:val="32"/>
        </w:rPr>
        <w:t>30.</w:t>
      </w:r>
      <w:r>
        <w:rPr>
          <w:rFonts w:ascii="仿宋" w:eastAsia="仿宋" w:hAnsi="仿宋" w:cs="仿宋"/>
          <w:sz w:val="32"/>
          <w:szCs w:val="32"/>
        </w:rPr>
        <w:t>灾害防治及应急管理支出（类）自然灾害救灾及恢复重建支出（款）其他自然灾害救灾及恢复重建支出（项）</w:t>
      </w:r>
      <w:r>
        <w:rPr>
          <w:rFonts w:ascii="仿宋" w:eastAsia="仿宋" w:hAnsi="仿宋" w:cs="仿宋"/>
          <w:sz w:val="32"/>
          <w:szCs w:val="32"/>
        </w:rPr>
        <w:t>反映除上述项目以外其他用于自然灾害救灾、灾后恢复重建等方面的支出。</w:t>
      </w:r>
    </w:p>
    <w:p w:rsidR="006923E0" w:rsidRDefault="006923E0">
      <w:pPr>
        <w:spacing w:line="600" w:lineRule="atLeast"/>
        <w:ind w:firstLine="640"/>
        <w:jc w:val="both"/>
        <w:rPr>
          <w:rFonts w:cs="宋体" w:hint="default"/>
        </w:rPr>
      </w:pPr>
    </w:p>
    <w:p w:rsidR="006923E0" w:rsidRDefault="006923E0">
      <w:pPr>
        <w:rPr>
          <w:rFonts w:hint="default"/>
        </w:rPr>
      </w:pPr>
    </w:p>
    <w:sectPr w:rsidR="006923E0" w:rsidSect="006923E0">
      <w:footerReference w:type="default" r:id="rId8"/>
      <w:pgSz w:w="11915" w:h="16851"/>
      <w:pgMar w:top="1440" w:right="1800" w:bottom="1440" w:left="1800" w:header="851" w:footer="992" w:gutter="0"/>
      <w:pgNumType w:start="1"/>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48E" w:rsidRDefault="001C748E" w:rsidP="006923E0">
      <w:r>
        <w:separator/>
      </w:r>
    </w:p>
  </w:endnote>
  <w:endnote w:type="continuationSeparator" w:id="1">
    <w:p w:rsidR="001C748E" w:rsidRDefault="001C748E" w:rsidP="006923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w:altName w:val="微软雅黑"/>
    <w:charset w:val="86"/>
    <w:family w:val="auto"/>
    <w:pitch w:val="default"/>
    <w:sig w:usb0="00000000" w:usb1="00000000" w:usb2="00000016" w:usb3="00000000" w:csb0="0004000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00000" w:csb1="00000000"/>
  </w:font>
  <w:font w:name="方正小标宋简体">
    <w:altName w:val="黑体"/>
    <w:charset w:val="00"/>
    <w:family w:val="auto"/>
    <w:pitch w:val="default"/>
    <w:sig w:usb0="00000000" w:usb1="00000000" w:usb2="00000000" w:usb3="00000000" w:csb0="00000000" w:csb1="00000000"/>
  </w:font>
  <w:font w:name="楷体_GB2312">
    <w:altName w:val="楷体"/>
    <w:charset w:val="00"/>
    <w:family w:val="auto"/>
    <w:pitch w:val="default"/>
    <w:sig w:usb0="00000000" w:usb1="00000000" w:usb2="00000000" w:usb3="00000000" w:csb0="00000000" w:csb1="00000000"/>
  </w:font>
  <w:font w:name="华文仿宋">
    <w:altName w:val="仿宋"/>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3E0" w:rsidRDefault="006923E0">
    <w:pPr>
      <w:pStyle w:val="a3"/>
      <w:rPr>
        <w:rFonts w:cs="宋体" w:hint="default"/>
      </w:rPr>
    </w:pPr>
    <w:r w:rsidRPr="006923E0">
      <w:rPr>
        <w:rFonts w:hint="default"/>
      </w:rP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6923E0" w:rsidRDefault="001C748E">
                <w:pPr>
                  <w:pStyle w:val="a3"/>
                  <w:rPr>
                    <w:rFonts w:hint="default"/>
                  </w:rPr>
                </w:pPr>
                <w:r>
                  <w:t>第</w:t>
                </w:r>
                <w:r>
                  <w:t xml:space="preserve"> </w:t>
                </w:r>
                <w:r w:rsidR="006923E0">
                  <w:fldChar w:fldCharType="begin"/>
                </w:r>
                <w:r>
                  <w:instrText xml:space="preserve"> PAGE  \* MERGEFORMAT </w:instrText>
                </w:r>
                <w:r w:rsidR="006923E0">
                  <w:fldChar w:fldCharType="separate"/>
                </w:r>
                <w:r w:rsidR="00031EBB">
                  <w:rPr>
                    <w:rFonts w:hint="default"/>
                    <w:noProof/>
                  </w:rPr>
                  <w:t>1</w:t>
                </w:r>
                <w:r w:rsidR="006923E0">
                  <w:fldChar w:fldCharType="end"/>
                </w:r>
                <w:r>
                  <w:t xml:space="preserve"> </w:t>
                </w:r>
                <w:r>
                  <w:t>页</w:t>
                </w:r>
                <w:r>
                  <w:t xml:space="preserve"> </w:t>
                </w:r>
                <w:r>
                  <w:t>共</w:t>
                </w:r>
                <w:r>
                  <w:t xml:space="preserve"> </w:t>
                </w:r>
                <w:r>
                  <w:t>27</w:t>
                </w:r>
                <w:r>
                  <w:t xml:space="preserve"> </w:t>
                </w:r>
                <w: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48E" w:rsidRDefault="001C748E">
      <w:pPr>
        <w:rPr>
          <w:rFonts w:hint="default"/>
        </w:rPr>
      </w:pPr>
      <w:r>
        <w:separator/>
      </w:r>
    </w:p>
  </w:footnote>
  <w:footnote w:type="continuationSeparator" w:id="1">
    <w:p w:rsidR="001C748E" w:rsidRDefault="001C748E">
      <w:pPr>
        <w:rPr>
          <w:rFonts w:hint="default"/>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954BAA"/>
    <w:multiLevelType w:val="multilevel"/>
    <w:tmpl w:val="8F954BAA"/>
    <w:lvl w:ilvl="0">
      <w:start w:val="1"/>
      <w:numFmt w:val="decimal"/>
      <w:suff w:val="nothing"/>
      <w:lvlText w:val="（%1）"/>
      <w:lvlJc w:val="left"/>
      <w:pPr>
        <w:tabs>
          <w:tab w:val="left" w:pos="0"/>
        </w:tabs>
        <w:ind w:left="0" w:firstLine="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1">
    <w:nsid w:val="E422F76F"/>
    <w:multiLevelType w:val="singleLevel"/>
    <w:tmpl w:val="E422F76F"/>
    <w:lvl w:ilvl="0">
      <w:start w:val="3"/>
      <w:numFmt w:val="decimal"/>
      <w:lvlText w:val="%1."/>
      <w:lvlJc w:val="left"/>
      <w:pPr>
        <w:tabs>
          <w:tab w:val="left" w:pos="312"/>
        </w:tabs>
      </w:pPr>
    </w:lvl>
  </w:abstractNum>
  <w:abstractNum w:abstractNumId="2">
    <w:nsid w:val="EF2D9099"/>
    <w:multiLevelType w:val="multilevel"/>
    <w:tmpl w:val="EF2D9099"/>
    <w:lvl w:ilvl="0">
      <w:start w:val="4"/>
      <w:numFmt w:val="chineseCounting"/>
      <w:suff w:val="nothing"/>
      <w:lvlText w:val="（%1）"/>
      <w:lvlJc w:val="left"/>
      <w:pPr>
        <w:tabs>
          <w:tab w:val="left" w:pos="0"/>
        </w:tabs>
        <w:ind w:left="0" w:firstLine="0"/>
      </w:pPr>
      <w:rPr>
        <w:rFonts w:ascii="宋体" w:eastAsia="宋体" w:hAnsi="宋体" w:cs="宋体" w:hint="eastAsia"/>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3">
    <w:nsid w:val="F9A53A2A"/>
    <w:multiLevelType w:val="multilevel"/>
    <w:tmpl w:val="F9A53A2A"/>
    <w:lvl w:ilvl="0">
      <w:start w:val="1"/>
      <w:numFmt w:val="chineseCounting"/>
      <w:suff w:val="nothing"/>
      <w:lvlText w:val="%1、"/>
      <w:lvlJc w:val="left"/>
      <w:pPr>
        <w:tabs>
          <w:tab w:val="left" w:pos="0"/>
        </w:tabs>
        <w:ind w:left="0" w:firstLine="0"/>
      </w:pPr>
      <w:rPr>
        <w:rFonts w:ascii="宋体" w:eastAsia="宋体" w:hAnsi="宋体" w:cs="宋体" w:hint="eastAsia"/>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4">
    <w:nsid w:val="08E44EB0"/>
    <w:multiLevelType w:val="multilevel"/>
    <w:tmpl w:val="08E44EB0"/>
    <w:lvl w:ilvl="0">
      <w:start w:val="2"/>
      <w:numFmt w:val="decimal"/>
      <w:lvlText w:val="%1."/>
      <w:lvlJc w:val="left"/>
      <w:pPr>
        <w:tabs>
          <w:tab w:val="left" w:pos="312"/>
        </w:tabs>
        <w:ind w:left="0" w:firstLine="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5">
    <w:nsid w:val="0998DF16"/>
    <w:multiLevelType w:val="multilevel"/>
    <w:tmpl w:val="0998DF16"/>
    <w:lvl w:ilvl="0">
      <w:start w:val="8"/>
      <w:numFmt w:val="chineseCounting"/>
      <w:suff w:val="nothing"/>
      <w:lvlText w:val="（%1）"/>
      <w:lvlJc w:val="left"/>
      <w:pPr>
        <w:tabs>
          <w:tab w:val="left" w:pos="0"/>
        </w:tabs>
        <w:ind w:left="0" w:firstLine="0"/>
      </w:pPr>
      <w:rPr>
        <w:rFonts w:ascii="宋体" w:eastAsia="宋体" w:hAnsi="宋体" w:cs="宋体" w:hint="eastAsia"/>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6">
    <w:nsid w:val="0C3E1B63"/>
    <w:multiLevelType w:val="multilevel"/>
    <w:tmpl w:val="0C3E1B63"/>
    <w:lvl w:ilvl="0">
      <w:start w:val="3"/>
      <w:numFmt w:val="decimal"/>
      <w:lvlText w:val="%1."/>
      <w:lvlJc w:val="left"/>
      <w:pPr>
        <w:tabs>
          <w:tab w:val="left" w:pos="312"/>
        </w:tabs>
        <w:ind w:left="0" w:firstLine="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7">
    <w:nsid w:val="516ECDF6"/>
    <w:multiLevelType w:val="multilevel"/>
    <w:tmpl w:val="516ECDF6"/>
    <w:lvl w:ilvl="0">
      <w:start w:val="1"/>
      <w:numFmt w:val="chineseCounting"/>
      <w:suff w:val="nothing"/>
      <w:lvlText w:val="（%1）"/>
      <w:lvlJc w:val="left"/>
      <w:pPr>
        <w:tabs>
          <w:tab w:val="left" w:pos="0"/>
        </w:tabs>
        <w:ind w:left="0" w:firstLine="0"/>
      </w:pPr>
      <w:rPr>
        <w:rFonts w:ascii="宋体" w:eastAsia="宋体" w:hAnsi="宋体" w:cs="宋体" w:hint="eastAsia"/>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8">
    <w:nsid w:val="63470042"/>
    <w:multiLevelType w:val="multilevel"/>
    <w:tmpl w:val="63470042"/>
    <w:lvl w:ilvl="0">
      <w:start w:val="3"/>
      <w:numFmt w:val="decimal"/>
      <w:lvlText w:val="%1."/>
      <w:lvlJc w:val="left"/>
      <w:pPr>
        <w:tabs>
          <w:tab w:val="left" w:pos="312"/>
        </w:tabs>
        <w:ind w:left="0" w:firstLine="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num w:numId="1">
    <w:abstractNumId w:val="3"/>
  </w:num>
  <w:num w:numId="2">
    <w:abstractNumId w:val="7"/>
  </w:num>
  <w:num w:numId="3">
    <w:abstractNumId w:val="2"/>
  </w:num>
  <w:num w:numId="4">
    <w:abstractNumId w:val="1"/>
  </w:num>
  <w:num w:numId="5">
    <w:abstractNumId w:val="6"/>
  </w:num>
  <w:num w:numId="6">
    <w:abstractNumId w:val="5"/>
  </w:num>
  <w:num w:numId="7">
    <w:abstractNumId w:val="0"/>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43822CD"/>
    <w:rsid w:val="00031EBB"/>
    <w:rsid w:val="001C748E"/>
    <w:rsid w:val="006923E0"/>
    <w:rsid w:val="01313FEE"/>
    <w:rsid w:val="03192EBD"/>
    <w:rsid w:val="046873FC"/>
    <w:rsid w:val="09136E28"/>
    <w:rsid w:val="0D0F49CE"/>
    <w:rsid w:val="0D3C77A7"/>
    <w:rsid w:val="11F47F47"/>
    <w:rsid w:val="1375705D"/>
    <w:rsid w:val="13F937B2"/>
    <w:rsid w:val="18B42503"/>
    <w:rsid w:val="200912DF"/>
    <w:rsid w:val="203B5847"/>
    <w:rsid w:val="24956902"/>
    <w:rsid w:val="26356FCC"/>
    <w:rsid w:val="27786F2E"/>
    <w:rsid w:val="27974EB9"/>
    <w:rsid w:val="30E40411"/>
    <w:rsid w:val="30E70400"/>
    <w:rsid w:val="32E50989"/>
    <w:rsid w:val="343822CD"/>
    <w:rsid w:val="34A804C5"/>
    <w:rsid w:val="365B5FEC"/>
    <w:rsid w:val="37356F55"/>
    <w:rsid w:val="395B2F46"/>
    <w:rsid w:val="3C310790"/>
    <w:rsid w:val="3D917751"/>
    <w:rsid w:val="3E260DE8"/>
    <w:rsid w:val="3EC063C9"/>
    <w:rsid w:val="426F1B96"/>
    <w:rsid w:val="42801435"/>
    <w:rsid w:val="43D717F2"/>
    <w:rsid w:val="468F15E6"/>
    <w:rsid w:val="488C1F10"/>
    <w:rsid w:val="49EF0C95"/>
    <w:rsid w:val="50AA771C"/>
    <w:rsid w:val="510B12F1"/>
    <w:rsid w:val="51F3613B"/>
    <w:rsid w:val="52F136D3"/>
    <w:rsid w:val="55AB2BBD"/>
    <w:rsid w:val="579B6066"/>
    <w:rsid w:val="584A2399"/>
    <w:rsid w:val="588E6C13"/>
    <w:rsid w:val="5A786DAD"/>
    <w:rsid w:val="5BC412D8"/>
    <w:rsid w:val="5D3F697E"/>
    <w:rsid w:val="61770F7F"/>
    <w:rsid w:val="621315B9"/>
    <w:rsid w:val="687E4E6A"/>
    <w:rsid w:val="69B53710"/>
    <w:rsid w:val="6A8772A3"/>
    <w:rsid w:val="6F557A00"/>
    <w:rsid w:val="70F10596"/>
    <w:rsid w:val="7175203D"/>
    <w:rsid w:val="726D3EC5"/>
    <w:rsid w:val="76BD5AFA"/>
    <w:rsid w:val="771C3486"/>
    <w:rsid w:val="7A600A3A"/>
    <w:rsid w:val="7C5D6718"/>
    <w:rsid w:val="7E8B20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semiHidden="1" w:uiPriority="99" w:unhideWhenUsed="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99"/>
    <w:semiHidden/>
    <w:unhideWhenUsed/>
    <w:qFormat/>
    <w:rsid w:val="006923E0"/>
    <w:rPr>
      <w:rFonts w:ascii="宋体" w:eastAsia="宋体" w:hAnsi="宋体" w:cs="Times New Roman" w:hint="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6923E0"/>
    <w:pPr>
      <w:snapToGrid w:val="0"/>
    </w:pPr>
    <w:rPr>
      <w:sz w:val="18"/>
      <w:szCs w:val="18"/>
    </w:rPr>
  </w:style>
  <w:style w:type="paragraph" w:styleId="a4">
    <w:name w:val="header"/>
    <w:basedOn w:val="a"/>
    <w:rsid w:val="006923E0"/>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customStyle="1" w:styleId="Char">
    <w:name w:val="普通(网站) Char"/>
    <w:basedOn w:val="a"/>
    <w:rsid w:val="006923E0"/>
    <w:pPr>
      <w:spacing w:beforeAutospacing="1" w:afterAutospacing="1"/>
    </w:pPr>
  </w:style>
  <w:style w:type="character" w:customStyle="1" w:styleId="20">
    <w:name w:val="20"/>
    <w:basedOn w:val="a0"/>
    <w:rsid w:val="006923E0"/>
    <w:rPr>
      <w:rFonts w:ascii="Times New Roman" w:hAnsi="Times New Roman" w:cs="Times New Roman" w:hint="default"/>
      <w:b/>
    </w:rPr>
  </w:style>
  <w:style w:type="character" w:styleId="a5">
    <w:name w:val="Strong"/>
    <w:basedOn w:val="a0"/>
    <w:uiPriority w:val="22"/>
    <w:qFormat/>
    <w:rsid w:val="00031EBB"/>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29</Pages>
  <Words>2325</Words>
  <Characters>13253</Characters>
  <Application>Microsoft Office Word</Application>
  <DocSecurity>0</DocSecurity>
  <Lines>110</Lines>
  <Paragraphs>31</Paragraphs>
  <ScaleCrop>false</ScaleCrop>
  <Company>微软中国</Company>
  <LinksUpToDate>false</LinksUpToDate>
  <CharactersWithSpaces>15547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王朝</cp:lastModifiedBy>
  <cp:revision>2</cp:revision>
  <dcterms:created xsi:type="dcterms:W3CDTF">2021-09-12T08:55:00Z</dcterms:created>
  <dcterms:modified xsi:type="dcterms:W3CDTF">2021-09-29T02:21:00Z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B8679E4A4260428EA0167FC830786F8E</vt:lpwstr>
  </property>
</Properties>
</file>