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A8" w:rsidRDefault="00511278">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温岭市委政法委员会2021年部门预算</w:t>
      </w:r>
    </w:p>
    <w:p w:rsidR="00053AA8" w:rsidRDefault="00053AA8">
      <w:pPr>
        <w:spacing w:line="590" w:lineRule="exact"/>
        <w:ind w:firstLineChars="200" w:firstLine="640"/>
        <w:rPr>
          <w:rFonts w:ascii="仿宋_GB2312" w:eastAsia="仿宋_GB2312" w:hAnsi="ˎ̥" w:cs="宋体"/>
          <w:sz w:val="32"/>
          <w:szCs w:val="32"/>
        </w:rPr>
      </w:pPr>
    </w:p>
    <w:p w:rsidR="00053AA8" w:rsidRDefault="0051127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一、温岭市委政法委员会概况</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053AA8" w:rsidRDefault="00591141">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（涉密）</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w:t>
      </w:r>
      <w:r w:rsidR="008A789C">
        <w:rPr>
          <w:rFonts w:ascii="仿宋_GB2312" w:eastAsia="仿宋_GB2312" w:hAnsi="ˎ̥" w:cs="宋体" w:hint="eastAsia"/>
          <w:sz w:val="32"/>
          <w:szCs w:val="32"/>
        </w:rPr>
        <w:t>部门</w:t>
      </w:r>
      <w:r>
        <w:rPr>
          <w:rFonts w:ascii="仿宋_GB2312" w:eastAsia="仿宋_GB2312" w:hAnsi="ˎ̥" w:cs="宋体" w:hint="eastAsia"/>
          <w:sz w:val="32"/>
          <w:szCs w:val="32"/>
        </w:rPr>
        <w:t>机构设置情况</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从预算单位构成看，温岭市委政法委员会</w:t>
      </w:r>
      <w:r w:rsidR="00591141">
        <w:rPr>
          <w:rFonts w:ascii="仿宋_GB2312" w:eastAsia="仿宋_GB2312" w:hAnsi="ˎ̥" w:cs="宋体" w:hint="eastAsia"/>
          <w:sz w:val="32"/>
          <w:szCs w:val="32"/>
        </w:rPr>
        <w:t>（以下简称</w:t>
      </w:r>
      <w:r w:rsidR="00591141" w:rsidRPr="00591141">
        <w:rPr>
          <w:rFonts w:ascii="仿宋" w:eastAsia="仿宋" w:hAnsi="仿宋" w:cs="宋体" w:hint="eastAsia"/>
          <w:sz w:val="32"/>
          <w:szCs w:val="32"/>
        </w:rPr>
        <w:t>市委政法委</w:t>
      </w:r>
      <w:r w:rsidR="00591141">
        <w:rPr>
          <w:rFonts w:ascii="仿宋_GB2312" w:eastAsia="仿宋_GB2312" w:hAnsi="ˎ̥" w:cs="宋体" w:hint="eastAsia"/>
          <w:sz w:val="32"/>
          <w:szCs w:val="32"/>
        </w:rPr>
        <w:t>）</w:t>
      </w:r>
      <w:r>
        <w:rPr>
          <w:rFonts w:ascii="仿宋_GB2312" w:eastAsia="仿宋_GB2312" w:hAnsi="ˎ̥" w:cs="宋体" w:hint="eastAsia"/>
          <w:sz w:val="32"/>
          <w:szCs w:val="32"/>
        </w:rPr>
        <w:t>部门预算是指</w:t>
      </w:r>
      <w:r w:rsidR="00591141">
        <w:rPr>
          <w:rFonts w:ascii="仿宋_GB2312" w:eastAsia="仿宋_GB2312" w:hAnsi="ˎ̥" w:cs="宋体" w:hint="eastAsia"/>
          <w:sz w:val="32"/>
          <w:szCs w:val="32"/>
        </w:rPr>
        <w:t>市</w:t>
      </w:r>
      <w:r w:rsidR="00591141" w:rsidRPr="00591141">
        <w:rPr>
          <w:rFonts w:ascii="仿宋" w:eastAsia="仿宋" w:hAnsi="仿宋" w:cs="宋体" w:hint="eastAsia"/>
          <w:sz w:val="32"/>
          <w:szCs w:val="32"/>
        </w:rPr>
        <w:t>委政法委</w:t>
      </w:r>
      <w:r>
        <w:rPr>
          <w:rFonts w:ascii="仿宋_GB2312" w:eastAsia="仿宋_GB2312" w:hAnsi="ˎ̥" w:cs="宋体" w:hint="eastAsia"/>
          <w:sz w:val="32"/>
          <w:szCs w:val="32"/>
        </w:rPr>
        <w:t>本级预算。</w:t>
      </w:r>
    </w:p>
    <w:p w:rsidR="00053AA8" w:rsidRDefault="0051127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二、市委政法委2021年部门预算安排情况说明</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（一）关于市委政法委2021年收支预算情况的总体说明</w:t>
      </w:r>
    </w:p>
    <w:p w:rsidR="00053AA8" w:rsidRDefault="00511278">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Pr>
          <w:rFonts w:ascii="仿宋_GB2312" w:eastAsia="仿宋_GB2312" w:hint="eastAsia"/>
          <w:color w:val="000000"/>
          <w:sz w:val="32"/>
          <w:szCs w:val="32"/>
        </w:rPr>
        <w:t>市委政法委所有收入和支出均纳入部门预算管理。收入包括：一般公共预算拨款收入、政府性基金预算收入、上年结转；支出包括：一般公共服务支出、公共安全支出、社会保障和就业支出、农林水支出、其他支出。市委政法委2021年收支总预算4423.84万元。</w:t>
      </w:r>
    </w:p>
    <w:p w:rsidR="00053AA8" w:rsidRDefault="00511278">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（二）关于市委政法委2021年收入预算情况说明</w:t>
      </w:r>
    </w:p>
    <w:p w:rsidR="00053AA8" w:rsidRDefault="00511278">
      <w:pPr>
        <w:spacing w:line="590" w:lineRule="exact"/>
        <w:ind w:firstLineChars="200" w:firstLine="640"/>
        <w:rPr>
          <w:rFonts w:ascii="仿宋_GB2312" w:eastAsia="仿宋_GB2312"/>
          <w:strike/>
          <w:color w:val="FF9900"/>
          <w:sz w:val="32"/>
          <w:szCs w:val="32"/>
        </w:rPr>
      </w:pPr>
      <w:r>
        <w:rPr>
          <w:rFonts w:ascii="仿宋_GB2312" w:eastAsia="仿宋_GB2312" w:hint="eastAsia"/>
          <w:color w:val="000000"/>
          <w:sz w:val="32"/>
          <w:szCs w:val="32"/>
        </w:rPr>
        <w:t>市委政法委2021年收入预算4423.84万元，</w:t>
      </w:r>
      <w:r w:rsidR="00DA7B91">
        <w:rPr>
          <w:rFonts w:ascii="仿宋_GB2312" w:eastAsia="仿宋_GB2312" w:hAnsi="ˎ̥" w:cs="宋体" w:hint="eastAsia"/>
          <w:sz w:val="32"/>
          <w:szCs w:val="32"/>
        </w:rPr>
        <w:t>与</w:t>
      </w:r>
      <w:r>
        <w:rPr>
          <w:rFonts w:ascii="仿宋_GB2312" w:eastAsia="仿宋_GB2312" w:hAnsi="ˎ̥" w:cs="宋体" w:hint="eastAsia"/>
          <w:sz w:val="32"/>
          <w:szCs w:val="32"/>
        </w:rPr>
        <w:t>上年收入执行数</w:t>
      </w:r>
      <w:r w:rsidR="007505DE">
        <w:rPr>
          <w:rFonts w:ascii="仿宋_GB2312" w:eastAsia="仿宋_GB2312" w:hAnsi="ˎ̥" w:cs="宋体" w:hint="eastAsia"/>
          <w:sz w:val="32"/>
          <w:szCs w:val="32"/>
        </w:rPr>
        <w:t>4424.96万元基本持平。</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其中：上年结转60万元，占1.</w:t>
      </w:r>
      <w:r w:rsidR="007505DE">
        <w:rPr>
          <w:rFonts w:ascii="仿宋_GB2312" w:eastAsia="仿宋_GB2312" w:hint="eastAsia"/>
          <w:color w:val="000000"/>
          <w:sz w:val="32"/>
          <w:szCs w:val="32"/>
        </w:rPr>
        <w:t>4</w:t>
      </w:r>
      <w:r>
        <w:rPr>
          <w:rFonts w:ascii="仿宋_GB2312" w:eastAsia="仿宋_GB2312" w:hint="eastAsia"/>
          <w:color w:val="000000"/>
          <w:sz w:val="32"/>
          <w:szCs w:val="32"/>
        </w:rPr>
        <w:t>%；一般公共预算拨款收入1233.84万元，占</w:t>
      </w:r>
      <w:r w:rsidR="007505DE">
        <w:rPr>
          <w:rFonts w:ascii="仿宋_GB2312" w:eastAsia="仿宋_GB2312" w:hint="eastAsia"/>
          <w:color w:val="000000"/>
          <w:sz w:val="32"/>
          <w:szCs w:val="32"/>
        </w:rPr>
        <w:t>27.9</w:t>
      </w:r>
      <w:r>
        <w:rPr>
          <w:rFonts w:ascii="仿宋_GB2312" w:eastAsia="仿宋_GB2312" w:hint="eastAsia"/>
          <w:color w:val="000000"/>
          <w:sz w:val="32"/>
          <w:szCs w:val="32"/>
        </w:rPr>
        <w:t>%；政府性基金收入3130万元，占</w:t>
      </w:r>
      <w:r w:rsidR="007505DE">
        <w:rPr>
          <w:rFonts w:ascii="仿宋_GB2312" w:eastAsia="仿宋_GB2312" w:hint="eastAsia"/>
          <w:color w:val="000000"/>
          <w:sz w:val="32"/>
          <w:szCs w:val="32"/>
        </w:rPr>
        <w:t>70.7</w:t>
      </w:r>
      <w:r>
        <w:rPr>
          <w:rFonts w:ascii="仿宋_GB2312" w:eastAsia="仿宋_GB2312" w:hint="eastAsia"/>
          <w:color w:val="000000"/>
          <w:sz w:val="32"/>
          <w:szCs w:val="32"/>
        </w:rPr>
        <w:t>%。</w:t>
      </w:r>
      <w:r>
        <w:rPr>
          <w:rFonts w:ascii="仿宋_GB2312" w:eastAsia="仿宋_GB2312" w:hint="eastAsia"/>
          <w:color w:val="000000"/>
          <w:sz w:val="32"/>
          <w:szCs w:val="32"/>
        </w:rPr>
        <w:br/>
      </w:r>
      <w:r w:rsidR="007505DE">
        <w:rPr>
          <w:rFonts w:ascii="仿宋_GB2312" w:eastAsia="仿宋_GB2312" w:hAnsi="ˎ̥" w:cs="宋体" w:hint="eastAsia"/>
          <w:b/>
          <w:bCs/>
          <w:sz w:val="32"/>
          <w:szCs w:val="32"/>
        </w:rPr>
        <w:t xml:space="preserve">   </w:t>
      </w:r>
      <w:r>
        <w:rPr>
          <w:rFonts w:ascii="仿宋_GB2312" w:eastAsia="仿宋_GB2312" w:hAnsi="ˎ̥" w:cs="宋体" w:hint="eastAsia"/>
          <w:b/>
          <w:bCs/>
          <w:sz w:val="32"/>
          <w:szCs w:val="32"/>
        </w:rPr>
        <w:t>（三）关于市委政法委局2021年支出预算情况说明</w:t>
      </w:r>
    </w:p>
    <w:p w:rsidR="00053AA8" w:rsidRDefault="00511278">
      <w:pPr>
        <w:spacing w:line="590" w:lineRule="exact"/>
        <w:ind w:firstLineChars="200" w:firstLine="640"/>
        <w:rPr>
          <w:rFonts w:ascii="仿宋_GB2312" w:eastAsia="仿宋_GB2312"/>
          <w:strike/>
          <w:color w:val="FF9900"/>
          <w:sz w:val="32"/>
          <w:szCs w:val="32"/>
        </w:rPr>
      </w:pPr>
      <w:r>
        <w:rPr>
          <w:rFonts w:ascii="仿宋_GB2312" w:eastAsia="仿宋_GB2312" w:hAnsi="ˎ̥" w:cs="宋体" w:hint="eastAsia"/>
          <w:sz w:val="32"/>
          <w:szCs w:val="32"/>
        </w:rPr>
        <w:lastRenderedPageBreak/>
        <w:t>市委政法委2021年支出预算4423.84万元，</w:t>
      </w:r>
      <w:r w:rsidR="00DA7B91">
        <w:rPr>
          <w:rFonts w:ascii="仿宋_GB2312" w:eastAsia="仿宋_GB2312" w:hAnsi="ˎ̥" w:cs="宋体" w:hint="eastAsia"/>
          <w:sz w:val="32"/>
          <w:szCs w:val="32"/>
        </w:rPr>
        <w:t>与</w:t>
      </w:r>
      <w:r>
        <w:rPr>
          <w:rFonts w:ascii="仿宋_GB2312" w:eastAsia="仿宋_GB2312" w:hAnsi="ˎ̥" w:cs="宋体" w:hint="eastAsia"/>
          <w:sz w:val="32"/>
          <w:szCs w:val="32"/>
        </w:rPr>
        <w:t>上年支出</w:t>
      </w:r>
      <w:r w:rsidR="0080486E">
        <w:rPr>
          <w:rFonts w:ascii="仿宋_GB2312" w:eastAsia="仿宋_GB2312" w:hAnsi="ˎ̥" w:cs="宋体" w:hint="eastAsia"/>
          <w:sz w:val="32"/>
          <w:szCs w:val="32"/>
        </w:rPr>
        <w:t>数</w:t>
      </w:r>
      <w:r w:rsidR="007505DE">
        <w:rPr>
          <w:rFonts w:ascii="仿宋_GB2312" w:eastAsia="仿宋_GB2312" w:hAnsi="ˎ̥" w:cs="宋体" w:hint="eastAsia"/>
          <w:sz w:val="32"/>
          <w:szCs w:val="32"/>
        </w:rPr>
        <w:t>4424.96万元基本持平。</w:t>
      </w:r>
    </w:p>
    <w:p w:rsidR="00053AA8" w:rsidRDefault="007505DE" w:rsidP="007505DE">
      <w:pPr>
        <w:tabs>
          <w:tab w:val="left" w:pos="312"/>
        </w:tabs>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511278">
        <w:rPr>
          <w:rFonts w:ascii="仿宋_GB2312" w:eastAsia="仿宋_GB2312" w:hint="eastAsia"/>
          <w:color w:val="000000"/>
          <w:sz w:val="32"/>
          <w:szCs w:val="32"/>
        </w:rPr>
        <w:t>按支出功能分类，包括一般公共服务支出1030.27万元、公共安全支出60万元、社会保障和就业支出70.17万元、农林水支出133.4万元、其他支出3130万元。</w:t>
      </w:r>
    </w:p>
    <w:p w:rsidR="00053AA8" w:rsidRDefault="007505DE" w:rsidP="007505DE">
      <w:pPr>
        <w:tabs>
          <w:tab w:val="left" w:pos="312"/>
        </w:tabs>
        <w:spacing w:line="590" w:lineRule="exact"/>
        <w:ind w:firstLineChars="200" w:firstLine="640"/>
        <w:rPr>
          <w:rFonts w:eastAsia="仿宋_GB2312"/>
          <w:sz w:val="32"/>
          <w:szCs w:val="32"/>
        </w:rPr>
      </w:pPr>
      <w:r>
        <w:rPr>
          <w:rFonts w:ascii="仿宋_GB2312" w:eastAsia="仿宋_GB2312" w:hint="eastAsia"/>
          <w:color w:val="000000"/>
          <w:sz w:val="32"/>
          <w:szCs w:val="32"/>
        </w:rPr>
        <w:t>2.</w:t>
      </w:r>
      <w:r w:rsidR="00511278">
        <w:rPr>
          <w:rFonts w:ascii="仿宋_GB2312" w:eastAsia="仿宋_GB2312" w:hint="eastAsia"/>
          <w:color w:val="000000"/>
          <w:sz w:val="32"/>
          <w:szCs w:val="32"/>
        </w:rPr>
        <w:t>按支出用途分类，包括人员支出667.5万元，占15.</w:t>
      </w:r>
      <w:r>
        <w:rPr>
          <w:rFonts w:ascii="仿宋_GB2312" w:eastAsia="仿宋_GB2312" w:hint="eastAsia"/>
          <w:color w:val="000000"/>
          <w:sz w:val="32"/>
          <w:szCs w:val="32"/>
        </w:rPr>
        <w:t>1</w:t>
      </w:r>
      <w:r w:rsidR="00511278">
        <w:rPr>
          <w:rFonts w:ascii="仿宋_GB2312" w:eastAsia="仿宋_GB2312" w:hint="eastAsia"/>
          <w:color w:val="000000"/>
          <w:sz w:val="32"/>
          <w:szCs w:val="32"/>
        </w:rPr>
        <w:t>%；日常公用支出90.54万元，占2.</w:t>
      </w:r>
      <w:r>
        <w:rPr>
          <w:rFonts w:ascii="仿宋_GB2312" w:eastAsia="仿宋_GB2312" w:hint="eastAsia"/>
          <w:color w:val="000000"/>
          <w:sz w:val="32"/>
          <w:szCs w:val="32"/>
        </w:rPr>
        <w:t>0</w:t>
      </w:r>
      <w:r w:rsidR="00511278">
        <w:rPr>
          <w:rFonts w:ascii="仿宋_GB2312" w:eastAsia="仿宋_GB2312" w:hint="eastAsia"/>
          <w:color w:val="000000"/>
          <w:sz w:val="32"/>
          <w:szCs w:val="32"/>
        </w:rPr>
        <w:t>%；项目支出3665.8万元，占82.</w:t>
      </w:r>
      <w:r>
        <w:rPr>
          <w:rFonts w:ascii="仿宋_GB2312" w:eastAsia="仿宋_GB2312" w:hint="eastAsia"/>
          <w:color w:val="000000"/>
          <w:sz w:val="32"/>
          <w:szCs w:val="32"/>
        </w:rPr>
        <w:t>9</w:t>
      </w:r>
      <w:r w:rsidR="00511278">
        <w:rPr>
          <w:rFonts w:ascii="仿宋_GB2312" w:eastAsia="仿宋_GB2312" w:hint="eastAsia"/>
          <w:color w:val="000000"/>
          <w:sz w:val="32"/>
          <w:szCs w:val="32"/>
        </w:rPr>
        <w:t>%。</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（四）关于市委政法委2021年财政拨款收支预算情况的总体说明</w:t>
      </w:r>
    </w:p>
    <w:p w:rsidR="00053AA8" w:rsidRDefault="00511278">
      <w:pPr>
        <w:spacing w:line="590" w:lineRule="exact"/>
        <w:ind w:firstLineChars="200" w:firstLine="640"/>
        <w:rPr>
          <w:rFonts w:ascii="仿宋_GB2312" w:eastAsia="仿宋_GB2312"/>
          <w:strike/>
          <w:color w:val="FF9900"/>
          <w:sz w:val="32"/>
          <w:szCs w:val="32"/>
        </w:rPr>
      </w:pPr>
      <w:r>
        <w:rPr>
          <w:rFonts w:ascii="仿宋_GB2312" w:eastAsia="仿宋_GB2312" w:hint="eastAsia"/>
          <w:color w:val="000000"/>
          <w:sz w:val="32"/>
          <w:szCs w:val="32"/>
        </w:rPr>
        <w:t>市委政法委2021年财政拨款收支总预算4423.84万元，</w:t>
      </w:r>
      <w:r w:rsidR="00DA7B91">
        <w:rPr>
          <w:rFonts w:ascii="仿宋_GB2312" w:eastAsia="仿宋_GB2312" w:hAnsi="ˎ̥" w:cs="宋体" w:hint="eastAsia"/>
          <w:sz w:val="32"/>
          <w:szCs w:val="32"/>
        </w:rPr>
        <w:t>与</w:t>
      </w:r>
      <w:r>
        <w:rPr>
          <w:rFonts w:ascii="仿宋_GB2312" w:eastAsia="仿宋_GB2312" w:hAnsi="ˎ̥" w:cs="宋体" w:hint="eastAsia"/>
          <w:sz w:val="32"/>
          <w:szCs w:val="32"/>
        </w:rPr>
        <w:t>上年执行数</w:t>
      </w:r>
      <w:r w:rsidR="007505DE">
        <w:rPr>
          <w:rFonts w:ascii="仿宋_GB2312" w:eastAsia="仿宋_GB2312" w:hAnsi="ˎ̥" w:cs="宋体" w:hint="eastAsia"/>
          <w:sz w:val="32"/>
          <w:szCs w:val="32"/>
        </w:rPr>
        <w:t>4424.96万元基本持平。</w:t>
      </w:r>
    </w:p>
    <w:p w:rsidR="00053AA8" w:rsidRDefault="00511278">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收入包括：一般公共预算1233.84万元、政府性基金3130万元、上年结转60万元。</w:t>
      </w:r>
    </w:p>
    <w:p w:rsidR="00053AA8" w:rsidRDefault="00511278">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支出包括：一般公共服务支出1030.27万元、公共安全支出60万元、社会保障和就业支出70.17万元、农林水支出133.4万元、其他支出3130万元。</w:t>
      </w:r>
    </w:p>
    <w:p w:rsidR="00053AA8" w:rsidRDefault="00511278">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int="eastAsia"/>
          <w:b/>
          <w:bCs/>
          <w:color w:val="000000"/>
          <w:sz w:val="32"/>
          <w:szCs w:val="32"/>
        </w:rPr>
        <w:t>市委政法委2021年</w:t>
      </w:r>
      <w:r>
        <w:rPr>
          <w:rFonts w:ascii="仿宋_GB2312" w:eastAsia="仿宋_GB2312" w:hAnsi="ˎ̥" w:cs="宋体" w:hint="eastAsia"/>
          <w:b/>
          <w:bCs/>
          <w:sz w:val="32"/>
          <w:szCs w:val="32"/>
        </w:rPr>
        <w:t>一般公共预算当年拨款情况说明</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1.一般公共预算当年拨款规模变化情况。</w:t>
      </w:r>
    </w:p>
    <w:p w:rsidR="00053AA8" w:rsidRDefault="00511278">
      <w:pPr>
        <w:spacing w:line="590" w:lineRule="exact"/>
        <w:ind w:firstLineChars="200" w:firstLine="640"/>
        <w:rPr>
          <w:rFonts w:eastAsia="仿宋_GB2312"/>
          <w:sz w:val="32"/>
          <w:szCs w:val="32"/>
        </w:rPr>
      </w:pPr>
      <w:r>
        <w:rPr>
          <w:rFonts w:ascii="仿宋_GB2312" w:eastAsia="仿宋_GB2312" w:hint="eastAsia"/>
          <w:color w:val="000000"/>
          <w:sz w:val="32"/>
          <w:szCs w:val="32"/>
        </w:rPr>
        <w:t>市委政法委2021年一般公共预算当年拨款1293.84万元，比上年执行数减少3131.12万元，</w:t>
      </w:r>
      <w:r>
        <w:rPr>
          <w:rFonts w:ascii="仿宋_GB2312" w:eastAsia="仿宋_GB2312" w:hAnsi="ˎ̥" w:cs="宋体" w:hint="eastAsia"/>
          <w:sz w:val="32"/>
          <w:szCs w:val="32"/>
        </w:rPr>
        <w:t>下降70.</w:t>
      </w:r>
      <w:r w:rsidR="00DA7B91">
        <w:rPr>
          <w:rFonts w:ascii="仿宋_GB2312" w:eastAsia="仿宋_GB2312" w:hAnsi="ˎ̥" w:cs="宋体" w:hint="eastAsia"/>
          <w:sz w:val="32"/>
          <w:szCs w:val="32"/>
        </w:rPr>
        <w:t>8</w:t>
      </w:r>
      <w:r>
        <w:rPr>
          <w:rFonts w:ascii="仿宋_GB2312" w:eastAsia="仿宋_GB2312" w:hAnsi="ˎ̥" w:cs="宋体" w:hint="eastAsia"/>
          <w:sz w:val="32"/>
          <w:szCs w:val="32"/>
        </w:rPr>
        <w:t>%，</w:t>
      </w:r>
      <w:r>
        <w:rPr>
          <w:rFonts w:ascii="仿宋_GB2312" w:eastAsia="仿宋_GB2312" w:hint="eastAsia"/>
          <w:color w:val="000000"/>
          <w:sz w:val="32"/>
          <w:szCs w:val="32"/>
        </w:rPr>
        <w:t>主要原因是</w:t>
      </w:r>
      <w:r w:rsidR="0080486E">
        <w:rPr>
          <w:rFonts w:ascii="仿宋_GB2312" w:eastAsia="仿宋_GB2312" w:hint="eastAsia"/>
          <w:color w:val="000000"/>
          <w:sz w:val="32"/>
          <w:szCs w:val="32"/>
        </w:rPr>
        <w:t>2020年全部项目</w:t>
      </w:r>
      <w:r w:rsidR="00F65FBE">
        <w:rPr>
          <w:rFonts w:ascii="仿宋_GB2312" w:eastAsia="仿宋_GB2312" w:hint="eastAsia"/>
          <w:color w:val="000000"/>
          <w:sz w:val="32"/>
          <w:szCs w:val="32"/>
        </w:rPr>
        <w:t>安排</w:t>
      </w:r>
      <w:r w:rsidR="0080486E">
        <w:rPr>
          <w:rFonts w:ascii="仿宋_GB2312" w:eastAsia="仿宋_GB2312" w:hint="eastAsia"/>
          <w:color w:val="000000"/>
          <w:sz w:val="32"/>
          <w:szCs w:val="32"/>
        </w:rPr>
        <w:t>使用一般公共预算拨款，</w:t>
      </w:r>
      <w:r>
        <w:rPr>
          <w:rFonts w:ascii="仿宋_GB2312" w:eastAsia="仿宋_GB2312" w:hint="eastAsia"/>
          <w:color w:val="000000"/>
          <w:sz w:val="32"/>
          <w:szCs w:val="32"/>
        </w:rPr>
        <w:t>2021年</w:t>
      </w:r>
      <w:r w:rsidR="0080486E" w:rsidRPr="0080486E">
        <w:rPr>
          <w:rFonts w:ascii="仿宋_GB2312" w:eastAsia="仿宋_GB2312" w:hint="eastAsia"/>
          <w:color w:val="000000"/>
          <w:sz w:val="32"/>
          <w:szCs w:val="32"/>
        </w:rPr>
        <w:lastRenderedPageBreak/>
        <w:t>全科网格工作经费</w:t>
      </w:r>
      <w:r w:rsidR="00F65FBE">
        <w:rPr>
          <w:rFonts w:ascii="仿宋_GB2312" w:eastAsia="仿宋_GB2312" w:hint="eastAsia"/>
          <w:color w:val="000000"/>
          <w:sz w:val="32"/>
          <w:szCs w:val="32"/>
        </w:rPr>
        <w:t>安排</w:t>
      </w:r>
      <w:r w:rsidR="0080486E">
        <w:rPr>
          <w:rFonts w:ascii="仿宋_GB2312" w:eastAsia="仿宋_GB2312" w:hint="eastAsia"/>
          <w:color w:val="000000"/>
          <w:sz w:val="32"/>
          <w:szCs w:val="32"/>
        </w:rPr>
        <w:t>使用</w:t>
      </w:r>
      <w:r>
        <w:rPr>
          <w:rFonts w:ascii="仿宋_GB2312" w:eastAsia="仿宋_GB2312" w:hint="eastAsia"/>
          <w:color w:val="000000"/>
          <w:sz w:val="32"/>
          <w:szCs w:val="32"/>
        </w:rPr>
        <w:t>政府性基金</w:t>
      </w:r>
      <w:r w:rsidR="0080486E">
        <w:rPr>
          <w:rFonts w:ascii="仿宋_GB2312" w:eastAsia="仿宋_GB2312" w:hint="eastAsia"/>
          <w:color w:val="000000"/>
          <w:sz w:val="32"/>
          <w:szCs w:val="32"/>
        </w:rPr>
        <w:t>预算拨款</w:t>
      </w:r>
      <w:r>
        <w:rPr>
          <w:rFonts w:ascii="仿宋_GB2312" w:eastAsia="仿宋_GB2312" w:hint="eastAsia"/>
          <w:color w:val="000000"/>
          <w:sz w:val="32"/>
          <w:szCs w:val="32"/>
        </w:rPr>
        <w:t>。</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053AA8" w:rsidRDefault="00511278">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一般公共服务支出</w:t>
      </w:r>
      <w:r w:rsidR="0080486E">
        <w:rPr>
          <w:rFonts w:ascii="仿宋_GB2312" w:eastAsia="仿宋_GB2312" w:hint="eastAsia"/>
          <w:color w:val="000000"/>
          <w:sz w:val="32"/>
          <w:szCs w:val="32"/>
        </w:rPr>
        <w:t>（类）</w:t>
      </w:r>
      <w:r>
        <w:rPr>
          <w:rFonts w:ascii="仿宋_GB2312" w:eastAsia="仿宋_GB2312" w:hint="eastAsia"/>
          <w:color w:val="000000"/>
          <w:sz w:val="32"/>
          <w:szCs w:val="32"/>
        </w:rPr>
        <w:t>1030.27万元，占79.6%；公共安全支出</w:t>
      </w:r>
      <w:r w:rsidR="0080486E">
        <w:rPr>
          <w:rFonts w:ascii="仿宋_GB2312" w:eastAsia="仿宋_GB2312" w:hint="eastAsia"/>
          <w:color w:val="000000"/>
          <w:sz w:val="32"/>
          <w:szCs w:val="32"/>
        </w:rPr>
        <w:t>（类）</w:t>
      </w:r>
      <w:r>
        <w:rPr>
          <w:rFonts w:ascii="仿宋_GB2312" w:eastAsia="仿宋_GB2312" w:hint="eastAsia"/>
          <w:color w:val="000000"/>
          <w:sz w:val="32"/>
          <w:szCs w:val="32"/>
        </w:rPr>
        <w:t>60万元，占4.</w:t>
      </w:r>
      <w:r w:rsidR="0080486E">
        <w:rPr>
          <w:rFonts w:ascii="仿宋_GB2312" w:eastAsia="仿宋_GB2312" w:hint="eastAsia"/>
          <w:color w:val="000000"/>
          <w:sz w:val="32"/>
          <w:szCs w:val="32"/>
        </w:rPr>
        <w:t>7</w:t>
      </w:r>
      <w:r>
        <w:rPr>
          <w:rFonts w:ascii="仿宋_GB2312" w:eastAsia="仿宋_GB2312" w:hint="eastAsia"/>
          <w:color w:val="000000"/>
          <w:sz w:val="32"/>
          <w:szCs w:val="32"/>
        </w:rPr>
        <w:t>%；社会保障和就业支出</w:t>
      </w:r>
      <w:r w:rsidR="0080486E">
        <w:rPr>
          <w:rFonts w:ascii="仿宋_GB2312" w:eastAsia="仿宋_GB2312" w:hint="eastAsia"/>
          <w:color w:val="000000"/>
          <w:sz w:val="32"/>
          <w:szCs w:val="32"/>
        </w:rPr>
        <w:t>（类）</w:t>
      </w:r>
      <w:r>
        <w:rPr>
          <w:rFonts w:ascii="仿宋_GB2312" w:eastAsia="仿宋_GB2312" w:hint="eastAsia"/>
          <w:color w:val="000000"/>
          <w:sz w:val="32"/>
          <w:szCs w:val="32"/>
        </w:rPr>
        <w:t>70.17万元，占5.4%；农林水支出</w:t>
      </w:r>
      <w:r w:rsidR="0080486E">
        <w:rPr>
          <w:rFonts w:ascii="仿宋_GB2312" w:eastAsia="仿宋_GB2312" w:hint="eastAsia"/>
          <w:color w:val="000000"/>
          <w:sz w:val="32"/>
          <w:szCs w:val="32"/>
        </w:rPr>
        <w:t>（类）</w:t>
      </w:r>
      <w:r>
        <w:rPr>
          <w:rFonts w:ascii="仿宋_GB2312" w:eastAsia="仿宋_GB2312" w:hint="eastAsia"/>
          <w:color w:val="000000"/>
          <w:sz w:val="32"/>
          <w:szCs w:val="32"/>
        </w:rPr>
        <w:t>133.4万元，占10.3%。</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053AA8" w:rsidRDefault="0051127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（1）</w:t>
      </w:r>
      <w:r w:rsidR="00DA7B91">
        <w:rPr>
          <w:rFonts w:ascii="仿宋_GB2312" w:eastAsia="仿宋_GB2312" w:hAnsi="ˎ̥" w:cs="宋体" w:hint="eastAsia"/>
          <w:sz w:val="32"/>
          <w:szCs w:val="32"/>
        </w:rPr>
        <w:t>一般公共服务支出（类）其他共产党事务支出（款）</w:t>
      </w:r>
      <w:r>
        <w:rPr>
          <w:rFonts w:ascii="仿宋_GB2312" w:eastAsia="仿宋_GB2312" w:hAnsi="ˎ̥" w:cs="宋体" w:hint="eastAsia"/>
          <w:sz w:val="32"/>
          <w:szCs w:val="32"/>
        </w:rPr>
        <w:t>行政运行（项）</w:t>
      </w:r>
      <w:r>
        <w:rPr>
          <w:rFonts w:ascii="仿宋_GB2312" w:eastAsia="仿宋_GB2312" w:hint="eastAsia"/>
          <w:color w:val="000000"/>
          <w:sz w:val="32"/>
          <w:szCs w:val="32"/>
        </w:rPr>
        <w:t>457.52万元，主要用于</w:t>
      </w:r>
      <w:r>
        <w:rPr>
          <w:rFonts w:ascii="仿宋_GB2312" w:eastAsia="仿宋_GB2312" w:hAnsi="ˎ̥" w:cs="宋体" w:hint="eastAsia"/>
          <w:sz w:val="32"/>
          <w:szCs w:val="32"/>
        </w:rPr>
        <w:t>行政人员工资福利支出及日常公用支出</w:t>
      </w:r>
      <w:r>
        <w:rPr>
          <w:rFonts w:ascii="仿宋_GB2312" w:eastAsia="仿宋_GB2312" w:hint="eastAsia"/>
          <w:color w:val="000000"/>
          <w:sz w:val="32"/>
          <w:szCs w:val="32"/>
        </w:rPr>
        <w:t>。</w:t>
      </w:r>
    </w:p>
    <w:p w:rsidR="00053AA8" w:rsidRDefault="00511278">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DA7B91">
        <w:rPr>
          <w:rFonts w:ascii="仿宋_GB2312" w:eastAsia="仿宋_GB2312" w:hAnsi="ˎ̥" w:cs="宋体" w:hint="eastAsia"/>
          <w:sz w:val="32"/>
          <w:szCs w:val="32"/>
        </w:rPr>
        <w:t>一般公共服务支出（类）其他共产党事务支出（款）</w:t>
      </w:r>
      <w:r>
        <w:rPr>
          <w:rFonts w:ascii="仿宋_GB2312" w:eastAsia="仿宋_GB2312" w:hAnsi="ˎ̥" w:cs="宋体" w:hint="eastAsia"/>
          <w:sz w:val="32"/>
          <w:szCs w:val="32"/>
        </w:rPr>
        <w:t>事业运行（项）230.35</w:t>
      </w:r>
      <w:r>
        <w:rPr>
          <w:rFonts w:ascii="仿宋_GB2312" w:eastAsia="仿宋_GB2312" w:hint="eastAsia"/>
          <w:color w:val="000000"/>
          <w:sz w:val="32"/>
          <w:szCs w:val="32"/>
        </w:rPr>
        <w:t>万元，主要用于</w:t>
      </w:r>
      <w:r>
        <w:rPr>
          <w:rFonts w:ascii="仿宋_GB2312" w:eastAsia="仿宋_GB2312" w:hAnsi="ˎ̥" w:cs="宋体" w:hint="eastAsia"/>
          <w:sz w:val="32"/>
          <w:szCs w:val="32"/>
        </w:rPr>
        <w:t>事业人员工资福利支出及日常公用支出。</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（3）</w:t>
      </w:r>
      <w:r w:rsidR="00DA7B91">
        <w:rPr>
          <w:rFonts w:ascii="仿宋_GB2312" w:eastAsia="仿宋_GB2312" w:hAnsi="ˎ̥" w:cs="宋体" w:hint="eastAsia"/>
          <w:sz w:val="32"/>
          <w:szCs w:val="32"/>
        </w:rPr>
        <w:t>一般公共服务支出（类）其他共产党事务支出（款）</w:t>
      </w:r>
      <w:r>
        <w:rPr>
          <w:rFonts w:ascii="仿宋_GB2312" w:eastAsia="仿宋_GB2312" w:hAnsi="ˎ̥" w:cs="宋体" w:hint="eastAsia"/>
          <w:sz w:val="32"/>
          <w:szCs w:val="32"/>
        </w:rPr>
        <w:t>其他共产党事务支出（项）342.4</w:t>
      </w:r>
      <w:r>
        <w:rPr>
          <w:rFonts w:ascii="仿宋_GB2312" w:eastAsia="仿宋_GB2312" w:hint="eastAsia"/>
          <w:color w:val="000000"/>
          <w:sz w:val="32"/>
          <w:szCs w:val="32"/>
        </w:rPr>
        <w:t>万元，主要</w:t>
      </w:r>
      <w:r>
        <w:rPr>
          <w:rFonts w:ascii="仿宋_GB2312" w:eastAsia="仿宋_GB2312" w:hAnsi="ˎ̥" w:cs="宋体" w:hint="eastAsia"/>
          <w:sz w:val="32"/>
          <w:szCs w:val="32"/>
        </w:rPr>
        <w:t>为综治、平安办、维稳办、平安宣传、公共安全综合保险、肇祸精神病人医疗费、扫黑除恶专项斗争工作、防范办等工作经费。</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（4）</w:t>
      </w:r>
      <w:r w:rsidR="00DA7B91">
        <w:rPr>
          <w:rFonts w:ascii="仿宋_GB2312" w:eastAsia="仿宋_GB2312" w:hAnsi="ˎ̥" w:cs="宋体" w:hint="eastAsia"/>
          <w:sz w:val="32"/>
          <w:szCs w:val="32"/>
        </w:rPr>
        <w:t>公共安全支出（类）其他公共安全支出（款）</w:t>
      </w:r>
      <w:r>
        <w:rPr>
          <w:rFonts w:ascii="仿宋_GB2312" w:eastAsia="仿宋_GB2312" w:hAnsi="ˎ̥" w:cs="宋体" w:hint="eastAsia"/>
          <w:sz w:val="32"/>
          <w:szCs w:val="32"/>
        </w:rPr>
        <w:t>其他公共安全支出（项）60万元，主要为司法救助专项资金支出。</w:t>
      </w:r>
    </w:p>
    <w:p w:rsidR="00053AA8" w:rsidRDefault="00511278">
      <w:pPr>
        <w:pStyle w:val="Default"/>
        <w:ind w:firstLineChars="200" w:firstLine="640"/>
        <w:rPr>
          <w:rFonts w:hAnsi="ˎ̥" w:cs="宋体" w:hint="default"/>
          <w:sz w:val="32"/>
          <w:szCs w:val="32"/>
        </w:rPr>
      </w:pPr>
      <w:r>
        <w:rPr>
          <w:rFonts w:hAnsi="ˎ̥" w:cs="宋体"/>
          <w:sz w:val="32"/>
          <w:szCs w:val="32"/>
        </w:rPr>
        <w:t>（5</w:t>
      </w:r>
      <w:r w:rsidR="00DA7B91">
        <w:rPr>
          <w:rFonts w:hAnsi="ˎ̥" w:cs="宋体"/>
          <w:sz w:val="32"/>
          <w:szCs w:val="32"/>
        </w:rPr>
        <w:t>）社会保障和就业支出（类）行政事业单位养老支出（款）</w:t>
      </w:r>
      <w:r>
        <w:rPr>
          <w:rFonts w:hAnsi="ˎ̥" w:cs="宋体"/>
          <w:sz w:val="32"/>
          <w:szCs w:val="32"/>
        </w:rPr>
        <w:t>机关事业单位基本养老保险缴费支出（项）46.78万元，主要用于机关事业单位基本养老保险缴费支出。</w:t>
      </w:r>
    </w:p>
    <w:p w:rsidR="00053AA8" w:rsidRDefault="00511278">
      <w:pPr>
        <w:pStyle w:val="Default"/>
        <w:ind w:firstLineChars="200" w:firstLine="640"/>
        <w:rPr>
          <w:rFonts w:hAnsi="ˎ̥" w:cs="宋体" w:hint="default"/>
          <w:sz w:val="32"/>
          <w:szCs w:val="32"/>
        </w:rPr>
      </w:pPr>
      <w:r>
        <w:rPr>
          <w:rFonts w:hAnsi="ˎ̥" w:cs="宋体"/>
          <w:sz w:val="32"/>
          <w:szCs w:val="32"/>
        </w:rPr>
        <w:lastRenderedPageBreak/>
        <w:t>（6</w:t>
      </w:r>
      <w:r w:rsidR="00DA7B91">
        <w:rPr>
          <w:rFonts w:hAnsi="ˎ̥" w:cs="宋体"/>
          <w:sz w:val="32"/>
          <w:szCs w:val="32"/>
        </w:rPr>
        <w:t>）社会保障和就业支出（类）行政事业单位养老支出（款）</w:t>
      </w:r>
      <w:r>
        <w:rPr>
          <w:rFonts w:hAnsi="ˎ̥" w:cs="宋体"/>
          <w:sz w:val="32"/>
          <w:szCs w:val="32"/>
        </w:rPr>
        <w:t>机关事业单位职业年金缴费支出（项）23.39万元，主要用于在职人员职业年金缴费单位支出。</w:t>
      </w:r>
    </w:p>
    <w:p w:rsidR="00053AA8" w:rsidRDefault="00511278">
      <w:pPr>
        <w:spacing w:line="590" w:lineRule="exact"/>
        <w:ind w:firstLine="640"/>
        <w:rPr>
          <w:rFonts w:ascii="仿宋_GB2312" w:eastAsia="仿宋_GB2312" w:hAnsi="ˎ̥" w:cs="宋体"/>
          <w:color w:val="000000"/>
          <w:kern w:val="0"/>
          <w:sz w:val="32"/>
          <w:szCs w:val="32"/>
        </w:rPr>
      </w:pPr>
      <w:r>
        <w:rPr>
          <w:rFonts w:ascii="仿宋_GB2312" w:eastAsia="仿宋_GB2312" w:hAnsi="ˎ̥" w:cs="宋体" w:hint="eastAsia"/>
          <w:color w:val="000000"/>
          <w:kern w:val="0"/>
          <w:sz w:val="32"/>
          <w:szCs w:val="32"/>
        </w:rPr>
        <w:t>（7</w:t>
      </w:r>
      <w:r w:rsidR="00DA7B91">
        <w:rPr>
          <w:rFonts w:ascii="仿宋_GB2312" w:eastAsia="仿宋_GB2312" w:hAnsi="ˎ̥" w:cs="宋体" w:hint="eastAsia"/>
          <w:color w:val="000000"/>
          <w:kern w:val="0"/>
          <w:sz w:val="32"/>
          <w:szCs w:val="32"/>
        </w:rPr>
        <w:t>）农林水支出（类）农业农村（款）</w:t>
      </w:r>
      <w:r>
        <w:rPr>
          <w:rFonts w:ascii="仿宋_GB2312" w:eastAsia="仿宋_GB2312" w:hAnsi="ˎ̥" w:cs="宋体" w:hint="eastAsia"/>
          <w:color w:val="000000"/>
          <w:kern w:val="0"/>
          <w:sz w:val="32"/>
          <w:szCs w:val="32"/>
        </w:rPr>
        <w:t>其他农业农村支出（项）133.4万元，主要为基层治理四平台项目经费。</w:t>
      </w:r>
    </w:p>
    <w:p w:rsidR="00053AA8" w:rsidRDefault="00511278">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（六）关于市委政法委2021年一</w:t>
      </w:r>
      <w:r>
        <w:rPr>
          <w:rFonts w:ascii="仿宋_GB2312" w:eastAsia="仿宋_GB2312" w:hAnsi="ˎ̥" w:cs="宋体" w:hint="eastAsia"/>
          <w:b/>
          <w:bCs/>
          <w:sz w:val="32"/>
          <w:szCs w:val="32"/>
        </w:rPr>
        <w:t>般公共预算基本支出情况说明</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市委政法委2021年一般公共预算基本支出758.04万元，其中：</w:t>
      </w:r>
    </w:p>
    <w:p w:rsidR="00053AA8" w:rsidRDefault="00511278">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667.50万元，主要包括：基本工资、津贴补贴、奖金、伙食补助费、绩效工资、机关事业单位基本养老保险缴费、职业年金缴费、职工基本医疗保险缴费、公务员医疗补助缴费、其他社会保障缴费、住房公积金、医疗费、其他工资福利支出、退休费、退职（役）费、抚恤金、生活补助、医疗费补助、奖励金、其他对个人和家庭的补助</w:t>
      </w:r>
      <w:r>
        <w:rPr>
          <w:rFonts w:ascii="仿宋_GB2312" w:eastAsia="仿宋_GB2312" w:hint="eastAsia"/>
          <w:sz w:val="32"/>
          <w:szCs w:val="32"/>
        </w:rPr>
        <w:t>。</w:t>
      </w:r>
    </w:p>
    <w:p w:rsidR="00053AA8" w:rsidRDefault="00511278">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90.54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其他商品和服务支出、办公设备购置</w:t>
      </w:r>
      <w:r>
        <w:rPr>
          <w:rFonts w:ascii="仿宋_GB2312" w:eastAsia="仿宋_GB2312" w:hint="eastAsia"/>
          <w:sz w:val="32"/>
          <w:szCs w:val="32"/>
        </w:rPr>
        <w:t>。</w:t>
      </w:r>
    </w:p>
    <w:p w:rsidR="00053AA8" w:rsidRDefault="00511278">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Pr>
          <w:rFonts w:ascii="仿宋_GB2312" w:eastAsia="仿宋_GB2312" w:hint="eastAsia"/>
          <w:color w:val="000000"/>
          <w:sz w:val="32"/>
          <w:szCs w:val="32"/>
        </w:rPr>
        <w:t>0</w:t>
      </w:r>
      <w:r>
        <w:rPr>
          <w:rFonts w:ascii="仿宋_GB2312" w:eastAsia="仿宋_GB2312" w:hint="eastAsia"/>
          <w:sz w:val="32"/>
          <w:szCs w:val="32"/>
        </w:rPr>
        <w:t>万元。</w:t>
      </w:r>
    </w:p>
    <w:p w:rsidR="00053AA8" w:rsidRDefault="00511278">
      <w:pPr>
        <w:spacing w:line="590" w:lineRule="exact"/>
        <w:ind w:firstLine="642"/>
        <w:rPr>
          <w:rFonts w:ascii="仿宋_GB2312" w:eastAsia="仿宋_GB2312"/>
          <w:b/>
          <w:bCs/>
          <w:sz w:val="32"/>
          <w:szCs w:val="32"/>
        </w:rPr>
      </w:pPr>
      <w:r>
        <w:rPr>
          <w:rFonts w:ascii="仿宋_GB2312" w:eastAsia="仿宋_GB2312" w:hint="eastAsia"/>
          <w:b/>
          <w:bCs/>
          <w:sz w:val="32"/>
          <w:szCs w:val="32"/>
        </w:rPr>
        <w:t>（七）关于市委政法委</w:t>
      </w:r>
      <w:r>
        <w:rPr>
          <w:rFonts w:ascii="仿宋_GB2312" w:eastAsia="仿宋_GB2312" w:hint="eastAsia"/>
          <w:b/>
          <w:bCs/>
          <w:color w:val="000000"/>
          <w:sz w:val="32"/>
          <w:szCs w:val="32"/>
        </w:rPr>
        <w:t>2021年</w:t>
      </w:r>
      <w:r>
        <w:rPr>
          <w:rFonts w:ascii="仿宋_GB2312" w:eastAsia="仿宋_GB2312" w:hint="eastAsia"/>
          <w:b/>
          <w:bCs/>
          <w:sz w:val="32"/>
          <w:szCs w:val="32"/>
        </w:rPr>
        <w:t>政府性基金预算支出情</w:t>
      </w:r>
      <w:r>
        <w:rPr>
          <w:rFonts w:ascii="仿宋_GB2312" w:eastAsia="仿宋_GB2312" w:hint="eastAsia"/>
          <w:b/>
          <w:bCs/>
          <w:sz w:val="32"/>
          <w:szCs w:val="32"/>
        </w:rPr>
        <w:lastRenderedPageBreak/>
        <w:t>况说明</w:t>
      </w:r>
    </w:p>
    <w:p w:rsidR="00053AA8" w:rsidRDefault="00511278">
      <w:pPr>
        <w:spacing w:line="590" w:lineRule="exact"/>
        <w:ind w:firstLine="642"/>
        <w:rPr>
          <w:rFonts w:ascii="仿宋_GB2312" w:eastAsia="仿宋_GB2312"/>
          <w:color w:val="000000"/>
          <w:sz w:val="32"/>
          <w:szCs w:val="32"/>
        </w:rPr>
      </w:pPr>
      <w:r>
        <w:rPr>
          <w:rFonts w:ascii="仿宋_GB2312" w:eastAsia="仿宋_GB2312" w:hint="eastAsia"/>
          <w:color w:val="000000"/>
          <w:sz w:val="32"/>
          <w:szCs w:val="32"/>
        </w:rPr>
        <w:t>1. 政府性基金预算当年拨款规模变化情况</w:t>
      </w:r>
    </w:p>
    <w:p w:rsidR="00053AA8" w:rsidRDefault="00511278">
      <w:pPr>
        <w:spacing w:line="590" w:lineRule="exact"/>
        <w:ind w:firstLine="642"/>
        <w:rPr>
          <w:rFonts w:ascii="仿宋_GB2312" w:eastAsia="仿宋_GB2312"/>
          <w:color w:val="000000"/>
          <w:sz w:val="32"/>
          <w:szCs w:val="32"/>
        </w:rPr>
      </w:pPr>
      <w:r>
        <w:rPr>
          <w:rFonts w:ascii="仿宋_GB2312" w:eastAsia="仿宋_GB2312" w:hint="eastAsia"/>
          <w:color w:val="000000"/>
          <w:sz w:val="32"/>
          <w:szCs w:val="32"/>
        </w:rPr>
        <w:t>市委政法委2021年政府性基金预算当年拨款3130万元，比上年执行数增加3130万元，增长100</w:t>
      </w:r>
      <w:r w:rsidR="006249FB">
        <w:rPr>
          <w:rFonts w:ascii="仿宋_GB2312" w:eastAsia="仿宋_GB2312" w:hint="eastAsia"/>
          <w:color w:val="000000"/>
          <w:sz w:val="32"/>
          <w:szCs w:val="32"/>
        </w:rPr>
        <w:t>.0</w:t>
      </w:r>
      <w:r>
        <w:rPr>
          <w:rFonts w:ascii="仿宋_GB2312" w:eastAsia="仿宋_GB2312" w:hint="eastAsia"/>
          <w:color w:val="000000"/>
          <w:sz w:val="32"/>
          <w:szCs w:val="32"/>
        </w:rPr>
        <w:t>%，主要原因是2020</w:t>
      </w:r>
      <w:r w:rsidR="00F65FBE">
        <w:rPr>
          <w:rFonts w:ascii="仿宋_GB2312" w:eastAsia="仿宋_GB2312" w:hint="eastAsia"/>
          <w:color w:val="000000"/>
          <w:sz w:val="32"/>
          <w:szCs w:val="32"/>
        </w:rPr>
        <w:t>年</w:t>
      </w:r>
      <w:r>
        <w:rPr>
          <w:rFonts w:ascii="仿宋_GB2312" w:eastAsia="仿宋_GB2312" w:hint="eastAsia"/>
          <w:color w:val="000000"/>
          <w:sz w:val="32"/>
          <w:szCs w:val="32"/>
        </w:rPr>
        <w:t>未安排政府性基金预算，2021</w:t>
      </w:r>
      <w:r w:rsidR="00F65FBE">
        <w:rPr>
          <w:rFonts w:ascii="仿宋_GB2312" w:eastAsia="仿宋_GB2312" w:hint="eastAsia"/>
          <w:color w:val="000000"/>
          <w:sz w:val="32"/>
          <w:szCs w:val="32"/>
        </w:rPr>
        <w:t>年</w:t>
      </w:r>
      <w:r>
        <w:rPr>
          <w:rFonts w:ascii="仿宋_GB2312" w:eastAsia="仿宋_GB2312" w:hint="eastAsia"/>
          <w:color w:val="000000"/>
          <w:sz w:val="32"/>
          <w:szCs w:val="32"/>
        </w:rPr>
        <w:t>全科网格工作经费</w:t>
      </w:r>
      <w:r w:rsidR="00F65FBE">
        <w:rPr>
          <w:rFonts w:ascii="仿宋_GB2312" w:eastAsia="仿宋_GB2312" w:hint="eastAsia"/>
          <w:color w:val="000000"/>
          <w:sz w:val="32"/>
          <w:szCs w:val="32"/>
        </w:rPr>
        <w:t>安排</w:t>
      </w:r>
      <w:r>
        <w:rPr>
          <w:rFonts w:ascii="仿宋_GB2312" w:eastAsia="仿宋_GB2312" w:hint="eastAsia"/>
          <w:color w:val="000000"/>
          <w:sz w:val="32"/>
          <w:szCs w:val="32"/>
        </w:rPr>
        <w:t>使用政府性基金预算拨款。</w:t>
      </w:r>
    </w:p>
    <w:p w:rsidR="00053AA8" w:rsidRDefault="00511278">
      <w:pPr>
        <w:spacing w:line="590" w:lineRule="exact"/>
        <w:ind w:firstLine="642"/>
        <w:rPr>
          <w:rFonts w:ascii="仿宋_GB2312" w:eastAsia="仿宋_GB2312"/>
          <w:color w:val="000000"/>
          <w:sz w:val="32"/>
          <w:szCs w:val="32"/>
        </w:rPr>
      </w:pPr>
      <w:r>
        <w:rPr>
          <w:rFonts w:ascii="仿宋_GB2312" w:eastAsia="仿宋_GB2312" w:hint="eastAsia"/>
          <w:color w:val="000000"/>
          <w:sz w:val="32"/>
          <w:szCs w:val="32"/>
        </w:rPr>
        <w:t>2. 政府性基金预算当年拨款结构情况</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int="eastAsia"/>
          <w:color w:val="000000"/>
          <w:sz w:val="32"/>
          <w:szCs w:val="32"/>
        </w:rPr>
        <w:t>其他支出（类）3130万元，占100</w:t>
      </w:r>
      <w:r w:rsidR="006249FB">
        <w:rPr>
          <w:rFonts w:ascii="仿宋_GB2312" w:eastAsia="仿宋_GB2312" w:hint="eastAsia"/>
          <w:color w:val="000000"/>
          <w:sz w:val="32"/>
          <w:szCs w:val="32"/>
        </w:rPr>
        <w:t>.0</w:t>
      </w:r>
      <w:r>
        <w:rPr>
          <w:rFonts w:ascii="仿宋_GB2312" w:eastAsia="仿宋_GB2312" w:hint="eastAsia"/>
          <w:color w:val="000000"/>
          <w:sz w:val="32"/>
          <w:szCs w:val="32"/>
        </w:rPr>
        <w:t>%</w:t>
      </w:r>
      <w:r>
        <w:rPr>
          <w:rFonts w:ascii="仿宋_GB2312" w:eastAsia="仿宋_GB2312" w:hAnsi="ˎ̥" w:cs="宋体" w:hint="eastAsia"/>
          <w:sz w:val="32"/>
          <w:szCs w:val="32"/>
        </w:rPr>
        <w:t>。</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 政府性基金预算当年拨款具体使用情况</w:t>
      </w:r>
    </w:p>
    <w:p w:rsidR="00053AA8" w:rsidRDefault="006249FB">
      <w:pPr>
        <w:spacing w:line="590" w:lineRule="exact"/>
        <w:ind w:firstLineChars="200" w:firstLine="640"/>
        <w:rPr>
          <w:rFonts w:ascii="仿宋_GB2312" w:eastAsia="仿宋_GB2312"/>
          <w:b/>
          <w:bCs/>
          <w:color w:val="000000"/>
          <w:sz w:val="32"/>
          <w:szCs w:val="32"/>
        </w:rPr>
      </w:pPr>
      <w:r>
        <w:rPr>
          <w:rFonts w:ascii="仿宋_GB2312" w:eastAsia="仿宋_GB2312" w:hAnsi="ˎ̥" w:cs="宋体" w:hint="eastAsia"/>
          <w:sz w:val="32"/>
          <w:szCs w:val="32"/>
        </w:rPr>
        <w:t>其他支出（类）其他政府性基金及对应专项债务收入安排的支出（款）</w:t>
      </w:r>
      <w:r w:rsidR="00511278">
        <w:rPr>
          <w:rFonts w:ascii="仿宋_GB2312" w:eastAsia="仿宋_GB2312" w:hAnsi="ˎ̥" w:cs="宋体" w:hint="eastAsia"/>
          <w:sz w:val="32"/>
          <w:szCs w:val="32"/>
        </w:rPr>
        <w:t>其他政府性基金安排的支出（项）3130万元，主要用于全科网格经费支出。</w:t>
      </w:r>
    </w:p>
    <w:p w:rsidR="00053AA8" w:rsidRDefault="00511278">
      <w:pPr>
        <w:numPr>
          <w:ilvl w:val="0"/>
          <w:numId w:val="2"/>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关于市委政法委2021年“三公”经费预算情况说明</w:t>
      </w:r>
    </w:p>
    <w:p w:rsidR="00053AA8" w:rsidRDefault="00511278">
      <w:pPr>
        <w:spacing w:line="590" w:lineRule="exact"/>
        <w:ind w:firstLineChars="300" w:firstLine="960"/>
        <w:rPr>
          <w:rFonts w:ascii="仿宋_GB2312" w:eastAsia="仿宋_GB2312" w:hAnsi="ˎ̥" w:cs="宋体"/>
          <w:sz w:val="32"/>
          <w:szCs w:val="32"/>
        </w:rPr>
      </w:pPr>
      <w:r>
        <w:rPr>
          <w:rFonts w:ascii="仿宋_GB2312" w:eastAsia="仿宋_GB2312" w:hAnsi="ˎ̥" w:cs="宋体" w:hint="eastAsia"/>
          <w:sz w:val="32"/>
          <w:szCs w:val="32"/>
        </w:rPr>
        <w:t>市委政法委2021年“三公”经费预算数为7.84万元，比上年执行数减少0.04万元，下降0.51%，具体如下：</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1.因公出国（境）费用：根据因公出国（境）计划和实际工作需要，2021年安排因公出国（境）费用预算0万元，与上年执行数持平。</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2.公务接待费：2021年安排公务接待费预算5.19万元，比上年执行数增长12.1%。主要用于接待上级单位及各兄弟县市来我市调研学习期间用餐等支出。增加的主要原因是</w:t>
      </w:r>
      <w:r w:rsidR="00EE287C">
        <w:rPr>
          <w:rFonts w:ascii="仿宋_GB2312" w:eastAsia="仿宋_GB2312" w:hAnsi="ˎ̥" w:cs="宋体" w:hint="eastAsia"/>
          <w:sz w:val="32"/>
          <w:szCs w:val="32"/>
        </w:rPr>
        <w:t>2020年因疫情影响接待任务减少，实际执行数低于预算数</w:t>
      </w:r>
      <w:r>
        <w:rPr>
          <w:rFonts w:ascii="仿宋_GB2312" w:eastAsia="仿宋_GB2312" w:hAnsi="ˎ̥" w:cs="宋体" w:hint="eastAsia"/>
          <w:sz w:val="32"/>
          <w:szCs w:val="32"/>
        </w:rPr>
        <w:t>。</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3.公务用车购置及运行维护费：2021年安排公务用车购置及运行维护费预算</w:t>
      </w:r>
      <w:r>
        <w:rPr>
          <w:rFonts w:ascii="仿宋_GB2312" w:eastAsia="仿宋_GB2312" w:hint="eastAsia"/>
          <w:color w:val="000000"/>
          <w:sz w:val="32"/>
          <w:szCs w:val="32"/>
        </w:rPr>
        <w:t>2.65</w:t>
      </w:r>
      <w:r>
        <w:rPr>
          <w:rFonts w:ascii="仿宋_GB2312" w:eastAsia="仿宋_GB2312" w:hAnsi="ˎ̥" w:cs="宋体" w:hint="eastAsia"/>
          <w:sz w:val="32"/>
          <w:szCs w:val="32"/>
        </w:rPr>
        <w:t>万元，比上年执行数增长18.8</w:t>
      </w:r>
      <w:bookmarkStart w:id="0" w:name="_GoBack"/>
      <w:bookmarkEnd w:id="0"/>
      <w:r>
        <w:rPr>
          <w:rFonts w:ascii="仿宋_GB2312" w:eastAsia="仿宋_GB2312" w:hAnsi="ˎ̥" w:cs="宋体" w:hint="eastAsia"/>
          <w:sz w:val="32"/>
          <w:szCs w:val="32"/>
        </w:rPr>
        <w:t>%。其中，公务用车运行维护费支出2.65万元，主要用于委机关人员下乡调研、平安督导等所需的公务用车燃料费、维修费、过桥过路费、保险费、安全奖励费用等支出。增加的主要原因是</w:t>
      </w:r>
      <w:r w:rsidR="00F65FBE">
        <w:rPr>
          <w:rFonts w:ascii="仿宋_GB2312" w:eastAsia="仿宋_GB2312" w:hAnsi="ˎ̥" w:cs="宋体" w:hint="eastAsia"/>
          <w:sz w:val="32"/>
          <w:szCs w:val="32"/>
        </w:rPr>
        <w:t>2020年受疫情影响，公务出车减少</w:t>
      </w:r>
      <w:r>
        <w:rPr>
          <w:rFonts w:ascii="仿宋_GB2312" w:eastAsia="仿宋_GB2312" w:hAnsi="ˎ̥" w:cs="宋体" w:hint="eastAsia"/>
          <w:sz w:val="32"/>
          <w:szCs w:val="32"/>
        </w:rPr>
        <w:t>。</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2021年市委政法委的机关运行经费财政拨款预算90.55万元，比2020年预算增加6.55万元，增长7.8%，主要是</w:t>
      </w:r>
      <w:r w:rsidR="002D1C5B">
        <w:rPr>
          <w:rFonts w:ascii="仿宋_GB2312" w:eastAsia="仿宋_GB2312" w:hAnsi="ˎ̥" w:cs="宋体" w:hint="eastAsia"/>
          <w:sz w:val="32"/>
          <w:szCs w:val="32"/>
        </w:rPr>
        <w:t>定额标准</w:t>
      </w:r>
      <w:r>
        <w:rPr>
          <w:rFonts w:ascii="仿宋_GB2312" w:eastAsia="仿宋_GB2312" w:hAnsi="ˎ̥" w:cs="宋体" w:hint="eastAsia"/>
          <w:sz w:val="32"/>
          <w:szCs w:val="32"/>
        </w:rPr>
        <w:t>有所增加。</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2021年市委政法委政府采购预算总额3.08万元，其中：政府采购货物预算3.08万元、政府采购工程预算0万元、政府采购服务预算0万元。</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3.国有资产占有使用情况</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截至2020年12月31日，市委政法委共有车辆1辆，其中，一般公务用车1辆。单位价值50万元以上通用设备0台（套），单位价值100万元以上专用设备0台（套）</w:t>
      </w:r>
      <w:r>
        <w:rPr>
          <w:rFonts w:ascii="仿宋_GB2312" w:eastAsia="仿宋_GB2312" w:hint="eastAsia"/>
          <w:sz w:val="32"/>
          <w:szCs w:val="32"/>
        </w:rPr>
        <w:t>。</w:t>
      </w:r>
    </w:p>
    <w:p w:rsidR="00053AA8" w:rsidRDefault="00511278">
      <w:pPr>
        <w:spacing w:line="590" w:lineRule="exact"/>
        <w:ind w:firstLine="642"/>
        <w:rPr>
          <w:rFonts w:ascii="仿宋_GB2312" w:eastAsia="仿宋_GB2312" w:hAnsi="ˎ̥" w:cs="宋体"/>
          <w:sz w:val="32"/>
          <w:szCs w:val="32"/>
        </w:rPr>
      </w:pPr>
      <w:r>
        <w:rPr>
          <w:rFonts w:ascii="仿宋_GB2312" w:eastAsia="仿宋_GB2312" w:hAnsi="ˎ̥" w:cs="宋体" w:hint="eastAsia"/>
          <w:sz w:val="32"/>
          <w:szCs w:val="32"/>
        </w:rPr>
        <w:t>2021年部门预算安排购置车辆0辆。2021年部门预算安排购置单位价值50万元以上通用设备0台（套），单位价值100万元以上专用设备0台（套）。</w:t>
      </w:r>
    </w:p>
    <w:p w:rsidR="00053AA8" w:rsidRDefault="0051127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053AA8" w:rsidRDefault="0051127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lastRenderedPageBreak/>
        <w:t>2021年温岭市委政法委部门整体绩效目标是对全市政法工作作出统筹规划和总体部署，深入推进平安温岭、法治温岭建设，加强过硬队伍建设，统筹推进数字政法、信息共享，深化智能化建设，坚决维护国家政治安全，确保社会大局稳定，促进社会公平正义，保障人民安居乐业。创新基层社会治理，深化“网格化管理、组团式服务”，加强镇（街道）“四个平台”建设，招募组建、建立建强专职网格员队伍，着力提升网格管理服务水平，为平安温岭和“四个平台”建设提供坚实的基层基础保障。专项公用类、政策性项目和发展建设类项目均实行绩效目标管理，涉及一般公共预算当年拨款535.8万元。</w:t>
      </w:r>
    </w:p>
    <w:p w:rsidR="00053AA8" w:rsidRDefault="00511278">
      <w:pPr>
        <w:spacing w:line="590" w:lineRule="exact"/>
        <w:ind w:firstLineChars="200" w:firstLine="640"/>
        <w:rPr>
          <w:sz w:val="32"/>
          <w:szCs w:val="32"/>
        </w:rPr>
      </w:pPr>
      <w:r>
        <w:rPr>
          <w:rFonts w:ascii="黑体" w:eastAsia="黑体" w:hAnsi="ˎ̥" w:cs="宋体" w:hint="eastAsia"/>
          <w:sz w:val="32"/>
          <w:szCs w:val="32"/>
        </w:rPr>
        <w:t>三、名词解释</w:t>
      </w:r>
    </w:p>
    <w:p w:rsidR="00053AA8" w:rsidRDefault="00511278">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本级财政部门当年拨付的财政预算资金，包括一般公共预算财政拨款和政府性基金预算财政拨款。</w:t>
      </w:r>
    </w:p>
    <w:p w:rsidR="00053AA8" w:rsidRDefault="00511278">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053AA8" w:rsidRDefault="00511278">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053AA8" w:rsidRDefault="00511278">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053AA8" w:rsidRDefault="00511278">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w:t>
      </w:r>
      <w:r>
        <w:rPr>
          <w:rFonts w:ascii="仿宋_GB2312" w:eastAsia="仿宋_GB2312" w:hint="eastAsia"/>
          <w:sz w:val="32"/>
          <w:szCs w:val="32"/>
        </w:rPr>
        <w:lastRenderedPageBreak/>
        <w:t>外取得的各项收入（含上级补助收入和附属单位缴款等收入）。</w:t>
      </w:r>
    </w:p>
    <w:p w:rsidR="00053AA8" w:rsidRDefault="00511278">
      <w:pPr>
        <w:spacing w:line="590" w:lineRule="exact"/>
        <w:ind w:firstLineChars="200" w:firstLine="640"/>
        <w:rPr>
          <w:rFonts w:eastAsia="仿宋_GB2312"/>
          <w:sz w:val="32"/>
          <w:szCs w:val="32"/>
        </w:rPr>
      </w:pPr>
      <w:r>
        <w:rPr>
          <w:rFonts w:ascii="仿宋_GB2312" w:eastAsia="仿宋_GB2312" w:hint="eastAsia"/>
          <w:bCs/>
          <w:color w:val="000000"/>
          <w:sz w:val="32"/>
          <w:szCs w:val="32"/>
        </w:rPr>
        <w:t>6.</w:t>
      </w:r>
      <w:r>
        <w:rPr>
          <w:rFonts w:eastAsia="仿宋_GB2312" w:hint="eastAsia"/>
          <w:sz w:val="32"/>
          <w:szCs w:val="32"/>
        </w:rPr>
        <w:t>上年结转：指以前年度尚未完成、结转到本年仍按原规定用途继续使用的资金。</w:t>
      </w:r>
    </w:p>
    <w:p w:rsidR="00053AA8" w:rsidRDefault="00511278">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7.基本支出：是预算单位为保障其正常运转，完成日常工作任务所发生的支出，包括人员支出和日常公用支出。</w:t>
      </w:r>
    </w:p>
    <w:p w:rsidR="00053AA8" w:rsidRDefault="00511278">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8.项目支出：是预算单位为完成其特定的行政工作任务或事业发展目标所发生的支出。</w:t>
      </w:r>
    </w:p>
    <w:p w:rsidR="00053AA8" w:rsidRDefault="00511278">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9、经营支出：指事业单位在专业业务活动及其辅助活动之外开展非独立核算经营活动发生的支出。</w:t>
      </w:r>
    </w:p>
    <w:p w:rsidR="00053AA8" w:rsidRDefault="00511278">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10.</w:t>
      </w:r>
      <w:r>
        <w:rPr>
          <w:rFonts w:ascii="仿宋_GB2312" w:eastAsia="仿宋_GB2312" w:hAnsi="仿宋_GB2312" w:hint="eastAsia"/>
          <w:sz w:val="32"/>
          <w:szCs w:val="32"/>
        </w:rPr>
        <w:t>机关运行经费：</w:t>
      </w:r>
      <w:r>
        <w:rPr>
          <w:rFonts w:ascii="仿宋_GB2312" w:eastAsia="仿宋_GB2312" w:hAnsi="仿宋_GB2312" w:hint="eastAsia"/>
          <w:color w:val="000000"/>
          <w:sz w:val="32"/>
          <w:szCs w:val="32"/>
        </w:rPr>
        <w:t>指各部门机关及参公单位的公用经费，包括办公及印刷费、水电费、邮电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053AA8" w:rsidRDefault="00511278">
      <w:pPr>
        <w:spacing w:line="360" w:lineRule="auto"/>
        <w:ind w:firstLineChars="200" w:firstLine="640"/>
        <w:rPr>
          <w:bCs/>
          <w:sz w:val="32"/>
          <w:szCs w:val="32"/>
        </w:rPr>
      </w:pPr>
      <w:r>
        <w:rPr>
          <w:rFonts w:hint="eastAsia"/>
          <w:sz w:val="32"/>
          <w:szCs w:val="32"/>
        </w:rPr>
        <w:t>11</w:t>
      </w:r>
      <w:r>
        <w:rPr>
          <w:sz w:val="32"/>
          <w:szCs w:val="32"/>
        </w:rPr>
        <w:t>.</w:t>
      </w:r>
      <w:r>
        <w:rPr>
          <w:rFonts w:ascii="仿宋_GB2312" w:eastAsia="仿宋_GB2312" w:hAnsi="ˎ̥" w:cs="宋体" w:hint="eastAsia"/>
          <w:sz w:val="32"/>
          <w:szCs w:val="32"/>
        </w:rPr>
        <w:t>一般公共服务支出（类）—其他共产党事务支出（款）—行政运行（项）</w:t>
      </w:r>
      <w:r>
        <w:rPr>
          <w:bCs/>
          <w:sz w:val="32"/>
          <w:szCs w:val="32"/>
        </w:rPr>
        <w:t>：</w:t>
      </w:r>
      <w:r w:rsidR="00F65FBE">
        <w:rPr>
          <w:rFonts w:ascii="仿宋" w:eastAsia="仿宋" w:hAnsi="仿宋" w:cs="仿宋" w:hint="eastAsia"/>
          <w:sz w:val="32"/>
          <w:szCs w:val="32"/>
        </w:rPr>
        <w:t>指</w:t>
      </w:r>
      <w:r>
        <w:rPr>
          <w:rFonts w:ascii="仿宋" w:eastAsia="仿宋" w:hAnsi="仿宋" w:cs="仿宋" w:hint="eastAsia"/>
          <w:sz w:val="32"/>
          <w:szCs w:val="32"/>
        </w:rPr>
        <w:t>行政单位（包括实行公务员管理的事业单位）的基本支出。</w:t>
      </w:r>
    </w:p>
    <w:p w:rsidR="00053AA8" w:rsidRDefault="00511278">
      <w:pPr>
        <w:pStyle w:val="Default"/>
        <w:spacing w:line="590" w:lineRule="exact"/>
        <w:ind w:firstLineChars="200" w:firstLine="640"/>
        <w:jc w:val="both"/>
        <w:rPr>
          <w:rFonts w:hAnsi="ˎ̥" w:cs="宋体" w:hint="default"/>
          <w:sz w:val="32"/>
          <w:szCs w:val="32"/>
        </w:rPr>
      </w:pPr>
      <w:r>
        <w:rPr>
          <w:bCs/>
          <w:sz w:val="32"/>
          <w:szCs w:val="32"/>
        </w:rPr>
        <w:t>12.</w:t>
      </w:r>
      <w:r>
        <w:rPr>
          <w:rFonts w:hAnsi="ˎ̥" w:cs="宋体"/>
          <w:sz w:val="32"/>
          <w:szCs w:val="32"/>
        </w:rPr>
        <w:t>一般公共服务支出（类）—其他共产党事务支出（款）—事业运行（项）：</w:t>
      </w:r>
      <w:r>
        <w:rPr>
          <w:rFonts w:ascii="仿宋" w:eastAsia="仿宋" w:hAnsi="仿宋" w:cs="仿宋"/>
          <w:sz w:val="30"/>
          <w:szCs w:val="30"/>
        </w:rPr>
        <w:t>指反映事业单位的基本支出，不包括行政单位（包括实行公务员管理的事业单位）后勤服务中心、医务室等附属事业单位。</w:t>
      </w:r>
    </w:p>
    <w:p w:rsidR="00053AA8" w:rsidRDefault="00511278">
      <w:pPr>
        <w:pStyle w:val="Default"/>
        <w:spacing w:line="590" w:lineRule="exact"/>
        <w:ind w:firstLineChars="200" w:firstLine="640"/>
        <w:jc w:val="both"/>
        <w:rPr>
          <w:rFonts w:hAnsi="ˎ̥" w:cs="宋体" w:hint="default"/>
          <w:sz w:val="32"/>
          <w:szCs w:val="32"/>
        </w:rPr>
      </w:pPr>
      <w:r>
        <w:rPr>
          <w:rFonts w:hAnsi="ˎ̥" w:cs="宋体"/>
          <w:sz w:val="32"/>
          <w:szCs w:val="32"/>
        </w:rPr>
        <w:t>13.一般公共服务支出（类）—其他共产党事务支出（款）</w:t>
      </w:r>
      <w:r>
        <w:rPr>
          <w:rFonts w:hAnsi="ˎ̥" w:cs="宋体"/>
          <w:sz w:val="32"/>
          <w:szCs w:val="32"/>
        </w:rPr>
        <w:lastRenderedPageBreak/>
        <w:t>—其他共产党事务支出（项）：指其他用于中国共产党事务的支出。</w:t>
      </w:r>
    </w:p>
    <w:p w:rsidR="00053AA8" w:rsidRDefault="00511278">
      <w:pPr>
        <w:pStyle w:val="Default"/>
        <w:spacing w:line="590" w:lineRule="exact"/>
        <w:ind w:firstLineChars="200" w:firstLine="640"/>
        <w:jc w:val="both"/>
        <w:rPr>
          <w:rFonts w:hAnsi="ˎ̥" w:cs="宋体" w:hint="default"/>
          <w:sz w:val="32"/>
          <w:szCs w:val="32"/>
        </w:rPr>
      </w:pPr>
      <w:r>
        <w:rPr>
          <w:rFonts w:hAnsi="ˎ̥" w:cs="宋体"/>
          <w:sz w:val="32"/>
          <w:szCs w:val="32"/>
        </w:rPr>
        <w:t>14.公共安全支出（类）—其他公共安全支出（款）—其他公共安全支出（项）：指其他用于公共安全方面的支出。</w:t>
      </w:r>
    </w:p>
    <w:p w:rsidR="00053AA8" w:rsidRDefault="00511278">
      <w:pPr>
        <w:spacing w:line="590" w:lineRule="exact"/>
        <w:ind w:firstLineChars="200" w:firstLine="640"/>
        <w:rPr>
          <w:rFonts w:hAnsi="ˎ̥" w:cs="宋体"/>
          <w:sz w:val="32"/>
          <w:szCs w:val="32"/>
        </w:rPr>
      </w:pPr>
      <w:r>
        <w:rPr>
          <w:rFonts w:hAnsi="ˎ̥" w:cs="宋体" w:hint="eastAsia"/>
          <w:sz w:val="32"/>
          <w:szCs w:val="32"/>
        </w:rPr>
        <w:t>15.</w:t>
      </w:r>
      <w:r>
        <w:rPr>
          <w:rFonts w:ascii="仿宋_GB2312" w:eastAsia="仿宋_GB2312" w:hAnsi="ˎ̥" w:cs="宋体" w:hint="eastAsia"/>
          <w:sz w:val="32"/>
          <w:szCs w:val="32"/>
        </w:rPr>
        <w:t>社会保障和就业支出（类）—行政事业单位</w:t>
      </w:r>
      <w:r>
        <w:rPr>
          <w:rFonts w:hAnsi="ˎ̥" w:cs="宋体" w:hint="eastAsia"/>
          <w:sz w:val="32"/>
          <w:szCs w:val="32"/>
        </w:rPr>
        <w:t>养老支出</w:t>
      </w:r>
      <w:r>
        <w:rPr>
          <w:rFonts w:ascii="仿宋_GB2312" w:eastAsia="仿宋_GB2312" w:hAnsi="ˎ̥" w:cs="宋体" w:hint="eastAsia"/>
          <w:sz w:val="32"/>
          <w:szCs w:val="32"/>
        </w:rPr>
        <w:t>（款）—机关事业单位基本养老保险缴费支出（项）</w:t>
      </w:r>
      <w:r>
        <w:rPr>
          <w:rFonts w:hAnsi="ˎ̥" w:cs="宋体" w:hint="eastAsia"/>
          <w:sz w:val="32"/>
          <w:szCs w:val="32"/>
        </w:rPr>
        <w:t>：</w:t>
      </w:r>
      <w:r>
        <w:rPr>
          <w:rFonts w:ascii="仿宋_GB2312" w:eastAsia="仿宋_GB2312" w:hint="eastAsia"/>
          <w:sz w:val="32"/>
          <w:szCs w:val="32"/>
        </w:rPr>
        <w:t>指机关事业单位实施养老保险制度由单位缴纳的基本养老保险费支出。</w:t>
      </w:r>
    </w:p>
    <w:p w:rsidR="00053AA8" w:rsidRDefault="00511278">
      <w:pPr>
        <w:spacing w:line="590" w:lineRule="exact"/>
        <w:ind w:firstLineChars="200" w:firstLine="640"/>
        <w:rPr>
          <w:rFonts w:ascii="仿宋_GB2312" w:eastAsia="仿宋_GB2312" w:hAnsi="ˎ̥" w:cs="宋体"/>
          <w:sz w:val="32"/>
          <w:szCs w:val="32"/>
        </w:rPr>
      </w:pPr>
      <w:r>
        <w:rPr>
          <w:rFonts w:hAnsi="ˎ̥" w:cs="宋体" w:hint="eastAsia"/>
          <w:sz w:val="32"/>
          <w:szCs w:val="32"/>
        </w:rPr>
        <w:t>16.</w:t>
      </w:r>
      <w:r>
        <w:rPr>
          <w:rFonts w:ascii="仿宋_GB2312" w:eastAsia="仿宋_GB2312" w:hAnsi="ˎ̥" w:cs="宋体" w:hint="eastAsia"/>
          <w:sz w:val="32"/>
          <w:szCs w:val="32"/>
        </w:rPr>
        <w:t>社会保障和就业支出（类）—行政事业单位</w:t>
      </w:r>
      <w:r>
        <w:rPr>
          <w:rFonts w:hAnsi="ˎ̥" w:cs="宋体" w:hint="eastAsia"/>
          <w:sz w:val="32"/>
          <w:szCs w:val="32"/>
        </w:rPr>
        <w:t>养老支出</w:t>
      </w:r>
      <w:r>
        <w:rPr>
          <w:rFonts w:ascii="仿宋_GB2312" w:eastAsia="仿宋_GB2312" w:hAnsi="ˎ̥" w:cs="宋体" w:hint="eastAsia"/>
          <w:sz w:val="32"/>
          <w:szCs w:val="32"/>
        </w:rPr>
        <w:t>（款）—机关事业单位职业年金缴费支出（项）</w:t>
      </w:r>
      <w:r>
        <w:rPr>
          <w:rFonts w:ascii="仿宋_GB2312" w:eastAsia="仿宋_GB2312" w:hint="eastAsia"/>
          <w:sz w:val="32"/>
          <w:szCs w:val="32"/>
        </w:rPr>
        <w:t>：指机关事业单位实施养老保险制度由单位实际缴纳的职业年金支出。</w:t>
      </w:r>
    </w:p>
    <w:p w:rsidR="00053AA8" w:rsidRDefault="00511278">
      <w:pPr>
        <w:pStyle w:val="Default"/>
        <w:spacing w:line="590" w:lineRule="exact"/>
        <w:ind w:firstLineChars="200" w:firstLine="640"/>
        <w:jc w:val="both"/>
        <w:rPr>
          <w:rFonts w:hAnsi="ˎ̥" w:cs="宋体" w:hint="default"/>
          <w:sz w:val="32"/>
          <w:szCs w:val="32"/>
        </w:rPr>
      </w:pPr>
      <w:r>
        <w:rPr>
          <w:rFonts w:hAnsi="ˎ̥" w:cs="宋体"/>
          <w:sz w:val="32"/>
          <w:szCs w:val="32"/>
        </w:rPr>
        <w:t>17.农林水支出（类）—农业农村（款）—其他农业农村支出（项）：指其他用于农业农村方面的支出。</w:t>
      </w:r>
    </w:p>
    <w:p w:rsidR="00053AA8" w:rsidRDefault="00511278">
      <w:pPr>
        <w:pStyle w:val="Default"/>
        <w:spacing w:line="590" w:lineRule="exact"/>
        <w:ind w:firstLineChars="200" w:firstLine="640"/>
        <w:jc w:val="both"/>
        <w:rPr>
          <w:rFonts w:hAnsi="ˎ̥" w:cs="宋体" w:hint="default"/>
          <w:sz w:val="32"/>
          <w:szCs w:val="32"/>
        </w:rPr>
      </w:pPr>
      <w:r>
        <w:rPr>
          <w:rFonts w:hAnsi="ˎ̥" w:cs="宋体"/>
          <w:sz w:val="32"/>
          <w:szCs w:val="32"/>
        </w:rPr>
        <w:t>18.其他支出（类）—其他政府性基金及对应专项债务收入安排的支出（款）—其他政府性基金安排的支出（项）：指其他政府性基金安排的支出（包括用以前年度欠款收入安排的支出）。</w:t>
      </w:r>
    </w:p>
    <w:sectPr w:rsidR="00053AA8" w:rsidSect="00053AA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DB7" w:rsidRDefault="006C1DB7" w:rsidP="00591141">
      <w:r>
        <w:separator/>
      </w:r>
    </w:p>
  </w:endnote>
  <w:endnote w:type="continuationSeparator" w:id="1">
    <w:p w:rsidR="006C1DB7" w:rsidRDefault="006C1DB7" w:rsidP="00591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DB7" w:rsidRDefault="006C1DB7" w:rsidP="00591141">
      <w:r>
        <w:separator/>
      </w:r>
    </w:p>
  </w:footnote>
  <w:footnote w:type="continuationSeparator" w:id="1">
    <w:p w:rsidR="006C1DB7" w:rsidRDefault="006C1DB7" w:rsidP="00591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lvlText w:val="%1."/>
      <w:lvlJc w:val="left"/>
      <w:pPr>
        <w:tabs>
          <w:tab w:val="left" w:pos="312"/>
        </w:tabs>
      </w:pPr>
    </w:lvl>
  </w:abstractNum>
  <w:abstractNum w:abstractNumId="1">
    <w:nsid w:val="0000000B"/>
    <w:multiLevelType w:val="singleLevel"/>
    <w:tmpl w:val="0000000B"/>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3AA8"/>
    <w:rsid w:val="00053AA8"/>
    <w:rsid w:val="002D1C5B"/>
    <w:rsid w:val="00511278"/>
    <w:rsid w:val="005541E9"/>
    <w:rsid w:val="00591141"/>
    <w:rsid w:val="006249FB"/>
    <w:rsid w:val="006C1DB7"/>
    <w:rsid w:val="007505DE"/>
    <w:rsid w:val="0080486E"/>
    <w:rsid w:val="008A789C"/>
    <w:rsid w:val="00DA7B91"/>
    <w:rsid w:val="00EE287C"/>
    <w:rsid w:val="00F65F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3A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53AA8"/>
    <w:pPr>
      <w:tabs>
        <w:tab w:val="center" w:pos="4153"/>
        <w:tab w:val="right" w:pos="8306"/>
      </w:tabs>
      <w:snapToGrid w:val="0"/>
      <w:jc w:val="left"/>
    </w:pPr>
    <w:rPr>
      <w:sz w:val="18"/>
      <w:szCs w:val="18"/>
    </w:rPr>
  </w:style>
  <w:style w:type="paragraph" w:styleId="a4">
    <w:name w:val="header"/>
    <w:basedOn w:val="a"/>
    <w:rsid w:val="00053AA8"/>
    <w:pPr>
      <w:pBdr>
        <w:bottom w:val="single" w:sz="6" w:space="1" w:color="auto"/>
      </w:pBdr>
      <w:tabs>
        <w:tab w:val="center" w:pos="4153"/>
        <w:tab w:val="right" w:pos="8306"/>
      </w:tabs>
      <w:snapToGrid w:val="0"/>
      <w:jc w:val="center"/>
    </w:pPr>
    <w:rPr>
      <w:sz w:val="18"/>
      <w:szCs w:val="18"/>
    </w:rPr>
  </w:style>
  <w:style w:type="paragraph" w:customStyle="1" w:styleId="p0">
    <w:name w:val="p0"/>
    <w:basedOn w:val="a"/>
    <w:rsid w:val="00053AA8"/>
    <w:pPr>
      <w:widowControl/>
    </w:pPr>
    <w:rPr>
      <w:rFonts w:ascii="Calibri" w:hAnsi="Calibri" w:cs="宋体"/>
      <w:kern w:val="0"/>
      <w:szCs w:val="21"/>
    </w:rPr>
  </w:style>
  <w:style w:type="paragraph" w:customStyle="1" w:styleId="Default">
    <w:name w:val="Default"/>
    <w:rsid w:val="00053AA8"/>
    <w:pPr>
      <w:widowControl w:val="0"/>
      <w:autoSpaceDE w:val="0"/>
      <w:autoSpaceDN w:val="0"/>
      <w:adjustRightInd w:val="0"/>
    </w:pPr>
    <w:rPr>
      <w:rFonts w:ascii="仿宋_GB2312" w:eastAsia="仿宋_GB2312" w:hAnsi="仿宋_GB2312" w:hint="eastAsia"/>
      <w:color w:val="000000"/>
      <w:sz w:val="24"/>
      <w:szCs w:val="22"/>
    </w:rPr>
  </w:style>
  <w:style w:type="character" w:customStyle="1" w:styleId="1">
    <w:name w:val="页码1"/>
    <w:basedOn w:val="a0"/>
    <w:rsid w:val="00053AA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丹凤</dc:title>
  <dc:creator>丹凤</dc:creator>
  <cp:lastModifiedBy>徐一平1</cp:lastModifiedBy>
  <cp:revision>6</cp:revision>
  <dcterms:created xsi:type="dcterms:W3CDTF">2021-04-01T06:23:00Z</dcterms:created>
  <dcterms:modified xsi:type="dcterms:W3CDTF">2021-04-13T00:52:00Z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y fmtid="{D5CDD505-2E9C-101B-9397-08002B2CF9AE}" pid="3" name="ICV">
    <vt:lpwstr>405FA3A25CE944F893C4076CF37F95E0</vt:lpwstr>
  </property>
</Properties>
</file>