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BBF" w:rsidRDefault="00F45BBF">
      <w:pPr>
        <w:spacing w:line="590" w:lineRule="exact"/>
        <w:rPr>
          <w:rFonts w:ascii="黑体" w:eastAsia="黑体" w:hAnsi="ˎ̥" w:cs="宋体"/>
          <w:sz w:val="32"/>
          <w:szCs w:val="32"/>
        </w:rPr>
      </w:pPr>
    </w:p>
    <w:p w:rsidR="00F45BBF" w:rsidRDefault="005A2A88">
      <w:pPr>
        <w:spacing w:line="590" w:lineRule="exact"/>
        <w:jc w:val="center"/>
        <w:rPr>
          <w:rFonts w:ascii="方正小标宋简体" w:eastAsia="方正小标宋简体" w:hAnsi="ˎ̥" w:cs="宋体"/>
          <w:b/>
          <w:bCs/>
          <w:sz w:val="44"/>
          <w:szCs w:val="44"/>
        </w:rPr>
      </w:pPr>
      <w:r>
        <w:rPr>
          <w:rFonts w:ascii="方正小标宋简体" w:eastAsia="方正小标宋简体" w:hAnsi="ˎ̥" w:cs="宋体" w:hint="eastAsia"/>
          <w:sz w:val="44"/>
          <w:szCs w:val="44"/>
        </w:rPr>
        <w:t>温岭市交通运输局2021年部门预算</w:t>
      </w:r>
    </w:p>
    <w:p w:rsidR="00F45BBF" w:rsidRDefault="00F45BBF">
      <w:pPr>
        <w:spacing w:line="590" w:lineRule="exact"/>
        <w:ind w:firstLineChars="200" w:firstLine="640"/>
        <w:rPr>
          <w:rFonts w:ascii="仿宋_GB2312" w:eastAsia="仿宋_GB2312" w:hAnsi="ˎ̥" w:cs="宋体"/>
          <w:sz w:val="32"/>
          <w:szCs w:val="32"/>
        </w:rPr>
      </w:pPr>
    </w:p>
    <w:p w:rsidR="00F45BBF" w:rsidRDefault="005A2A8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一、温岭市交通运输局概况</w:t>
      </w:r>
    </w:p>
    <w:p w:rsidR="0058077B" w:rsidRDefault="005A2A88" w:rsidP="0058077B">
      <w:pPr>
        <w:spacing w:line="590" w:lineRule="exact"/>
        <w:ind w:firstLineChars="200" w:firstLine="640"/>
        <w:rPr>
          <w:rFonts w:ascii="仿宋_GB2312" w:eastAsia="仿宋_GB2312" w:hAnsi="ˎ̥" w:cs="宋体" w:hint="eastAsia"/>
          <w:sz w:val="32"/>
          <w:szCs w:val="32"/>
        </w:rPr>
      </w:pPr>
      <w:r>
        <w:rPr>
          <w:rFonts w:ascii="仿宋_GB2312" w:eastAsia="仿宋_GB2312" w:hAnsi="ˎ̥" w:cs="宋体" w:hint="eastAsia"/>
          <w:sz w:val="32"/>
          <w:szCs w:val="32"/>
        </w:rPr>
        <w:t>（一）主要职能</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1）贯彻实施综合交通运输发展战略，牵头推进交通强市建设。组织拟订综合交通运输发展规划和政策，优化主要通道布局，统筹区域、城乡交通发展。指导综合交通运输枢纽规划和管理，促进各种交通运输方式融合衔接。</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2）组织拟订并实施公路专项规划、政策和标准。统筹推进交通运输领域综合改革。负责交通运输系统行政审批、综合行政执法工作。负责交通运输信用体系建设。会同有关部门推动综合交通产业发展，负责交通运输业培育。</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（3）负责统筹协调综合交通建设，协调安排项目建设时序。指导全市公路建设。负责公路建设市场监管。负责公路工程质量和安全监管。指导交通运输基础设施管理和维护。</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4）负责协调推进综合运输发展。推进海港、陆港、空港、信息港等联动发展，指导多式联运和运输结构优化。负责道路运输市场监管。指导城乡客运及有关设施管理工作。指导公共汽车运营。指导出租汽车行业管理。</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（5）指导公路行业安全生产、应急管理工作。按规定协调国家重点物资和紧急客货运输。负责国省道的运行监测和协调， 指导农村路网的运行监测和协调工作。</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（6）负责提出交通资金安排建议并监督资金使用。提出公路固定资产投资规模和方向。提出交通运输发展专项资金安排意见并监督实施。指导监督交通有关</w:t>
      </w:r>
      <w:proofErr w:type="gramStart"/>
      <w:r>
        <w:rPr>
          <w:rFonts w:ascii="仿宋_GB2312" w:eastAsia="仿宋_GB2312" w:hint="eastAsia"/>
          <w:bCs/>
          <w:color w:val="000000"/>
          <w:sz w:val="32"/>
          <w:szCs w:val="32"/>
        </w:rPr>
        <w:t>规费政策</w:t>
      </w:r>
      <w:proofErr w:type="gramEnd"/>
      <w:r>
        <w:rPr>
          <w:rFonts w:ascii="仿宋_GB2312" w:eastAsia="仿宋_GB2312" w:hint="eastAsia"/>
          <w:bCs/>
          <w:color w:val="000000"/>
          <w:sz w:val="32"/>
          <w:szCs w:val="32"/>
        </w:rPr>
        <w:t>实施。</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7）会同有关部门拟订交通领域科技发展规划，组织实施重大交通科技项目，推进交通领域科技创新能力建设。负责综合交通大数据管理，牵头构建数字交通服务体系。落实交通运输行业生态环境保护要求，指导公路行业生态保护及修复、节能减排、污染防治等工作。</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（8）负责全市国防交通和交通领域军民融合相关工作。</w:t>
      </w:r>
    </w:p>
    <w:p w:rsidR="0058077B" w:rsidRDefault="005A2A88" w:rsidP="0058077B">
      <w:pPr>
        <w:spacing w:line="590" w:lineRule="exact"/>
        <w:ind w:firstLineChars="200" w:firstLine="640"/>
        <w:rPr>
          <w:rFonts w:ascii="仿宋_GB2312" w:eastAsia="仿宋_GB2312" w:hint="eastAsia"/>
          <w:bCs/>
          <w:color w:val="000000"/>
          <w:sz w:val="32"/>
          <w:szCs w:val="32"/>
        </w:rPr>
      </w:pPr>
      <w:r>
        <w:rPr>
          <w:rFonts w:ascii="仿宋_GB2312" w:eastAsia="仿宋_GB2312" w:hint="eastAsia"/>
          <w:bCs/>
          <w:color w:val="000000"/>
          <w:sz w:val="32"/>
          <w:szCs w:val="32"/>
        </w:rPr>
        <w:t>（9）完成市委、市政府交办的其他任务。</w:t>
      </w:r>
    </w:p>
    <w:p w:rsidR="00F45BBF" w:rsidRPr="0058077B" w:rsidRDefault="005A2A88" w:rsidP="0058077B">
      <w:pPr>
        <w:spacing w:line="590" w:lineRule="exact"/>
        <w:ind w:firstLineChars="200" w:firstLine="640"/>
        <w:rPr>
          <w:rFonts w:ascii="仿宋_GB2312" w:eastAsia="仿宋_GB2312" w:hAnsi="ˎ̥" w:cs="宋体"/>
          <w:sz w:val="32"/>
          <w:szCs w:val="32"/>
        </w:rPr>
      </w:pPr>
      <w:r>
        <w:rPr>
          <w:rFonts w:ascii="仿宋_GB2312" w:eastAsia="仿宋_GB2312" w:hint="eastAsia"/>
          <w:bCs/>
          <w:color w:val="000000"/>
          <w:sz w:val="32"/>
          <w:szCs w:val="32"/>
        </w:rPr>
        <w:t>（10）职能转变。优化综合交通运输体制机制，构建规划一张图、建设一盘棋、管理一体化格局。深化“最多跑一次”</w:t>
      </w:r>
      <w:r>
        <w:rPr>
          <w:rFonts w:ascii="仿宋_GB2312" w:eastAsia="仿宋_GB2312" w:hint="eastAsia"/>
          <w:bCs/>
          <w:color w:val="000000"/>
          <w:sz w:val="32"/>
          <w:szCs w:val="32"/>
        </w:rPr>
        <w:lastRenderedPageBreak/>
        <w:t>改革， 进一步简政放权，减少环节、优化流程、提高效率，最大限度减少对市场资源的直接配置和干预，优化营商环境。推进交通运输供给侧结构性改革，着力降低物流业成本。进一步增强交通领域科技创新能力，推动互联网、大数据、智能化与交通行业的深度融合，大力培育新技术、新业态、新模式，着力构建水陆空多元立体、互联互通、无缝衔接、安全便捷、绿色智能的现代综合交通运输体系。</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（二）部门（单位）机构设置情况</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从预算单位构成看，交通运输局部门预算包括：局本级预算</w:t>
      </w:r>
      <w:r>
        <w:rPr>
          <w:rFonts w:ascii="仿宋_GB2312" w:eastAsia="仿宋_GB2312" w:hAnsi="ˎ̥" w:cs="宋体" w:hint="eastAsia"/>
          <w:sz w:val="31"/>
          <w:szCs w:val="31"/>
        </w:rPr>
        <w:t>（包含温岭市渡口站、温岭市交通工程建设事务中心）</w:t>
      </w:r>
      <w:r>
        <w:rPr>
          <w:rFonts w:ascii="仿宋_GB2312" w:eastAsia="仿宋_GB2312" w:hAnsi="ˎ̥" w:cs="宋体" w:hint="eastAsia"/>
          <w:sz w:val="32"/>
          <w:szCs w:val="32"/>
        </w:rPr>
        <w:t>、局属</w:t>
      </w:r>
      <w:r>
        <w:rPr>
          <w:rFonts w:ascii="仿宋_GB2312" w:eastAsia="仿宋_GB2312" w:hAnsi="ˎ̥" w:cs="宋体" w:hint="eastAsia"/>
          <w:sz w:val="31"/>
          <w:szCs w:val="31"/>
        </w:rPr>
        <w:t>温岭市道路运输事务中心</w:t>
      </w:r>
      <w:r>
        <w:rPr>
          <w:rFonts w:ascii="仿宋_GB2312" w:eastAsia="仿宋_GB2312" w:hAnsi="ˎ̥" w:cs="宋体" w:hint="eastAsia"/>
          <w:sz w:val="32"/>
          <w:szCs w:val="32"/>
        </w:rPr>
        <w:t>和局属</w:t>
      </w:r>
      <w:r>
        <w:rPr>
          <w:rFonts w:ascii="仿宋_GB2312" w:eastAsia="仿宋_GB2312" w:hAnsi="ˎ̥" w:cs="宋体" w:hint="eastAsia"/>
          <w:sz w:val="31"/>
          <w:szCs w:val="31"/>
        </w:rPr>
        <w:t>温岭市公路事务中心</w:t>
      </w:r>
      <w:r>
        <w:rPr>
          <w:rFonts w:ascii="仿宋_GB2312" w:eastAsia="仿宋_GB2312" w:hAnsi="ˎ̥" w:cs="宋体" w:hint="eastAsia"/>
          <w:sz w:val="32"/>
          <w:szCs w:val="32"/>
        </w:rPr>
        <w:t>预算。</w:t>
      </w:r>
    </w:p>
    <w:p w:rsidR="00F45BBF" w:rsidRDefault="005A2A88">
      <w:pPr>
        <w:spacing w:line="590" w:lineRule="exact"/>
        <w:ind w:firstLineChars="200" w:firstLine="640"/>
        <w:rPr>
          <w:rFonts w:ascii="黑体" w:eastAsia="黑体" w:hAnsi="ˎ̥" w:cs="宋体"/>
          <w:sz w:val="32"/>
          <w:szCs w:val="32"/>
        </w:rPr>
      </w:pPr>
      <w:r>
        <w:rPr>
          <w:rFonts w:ascii="黑体" w:eastAsia="黑体" w:hAnsi="ˎ̥" w:cs="宋体" w:hint="eastAsia"/>
          <w:sz w:val="32"/>
          <w:szCs w:val="32"/>
        </w:rPr>
        <w:t>二、交通运输局2021年部门预算安排情况说明</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（一）关于交通运输局2021年收支预算情况的总体说明</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int="eastAsia"/>
          <w:bCs/>
          <w:color w:val="000000"/>
          <w:sz w:val="32"/>
          <w:szCs w:val="32"/>
        </w:rPr>
        <w:t>按照综合预算的原则，</w:t>
      </w:r>
      <w:r>
        <w:rPr>
          <w:rFonts w:ascii="仿宋_GB2312" w:eastAsia="仿宋_GB2312" w:hint="eastAsia"/>
          <w:color w:val="000000"/>
          <w:sz w:val="32"/>
          <w:szCs w:val="32"/>
        </w:rPr>
        <w:t>交通运输局所有收入和支出均纳入部门预算管理。收入包括：一般公共预算拨款收入、政府性基金预算收入、国库其他资金、省补助收入、上年结转；支出包括：社会保障和就业支出、节能环保支出、城乡社区支出、农林水支出、交通运输支出、其他支出。交通运输部门2021年收支总预算37050.65万元。</w:t>
      </w:r>
    </w:p>
    <w:p w:rsidR="00F45BBF" w:rsidRDefault="005A2A88">
      <w:pPr>
        <w:spacing w:line="590" w:lineRule="exact"/>
        <w:ind w:firstLineChars="200" w:firstLine="643"/>
        <w:rPr>
          <w:rFonts w:eastAsia="仿宋_GB2312"/>
          <w:b/>
          <w:bCs/>
          <w:sz w:val="32"/>
          <w:szCs w:val="32"/>
        </w:rPr>
      </w:pPr>
      <w:r>
        <w:rPr>
          <w:rFonts w:ascii="仿宋_GB2312" w:eastAsia="仿宋_GB2312" w:hAnsi="ˎ̥" w:cs="宋体" w:hint="eastAsia"/>
          <w:b/>
          <w:bCs/>
          <w:sz w:val="32"/>
          <w:szCs w:val="32"/>
        </w:rPr>
        <w:t>（二）关于交通运输局2021年收入预算情况说明</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交通运输局2021年收入预算37050.65万元，</w:t>
      </w:r>
      <w:r>
        <w:rPr>
          <w:rFonts w:ascii="仿宋_GB2312" w:eastAsia="仿宋_GB2312" w:hAnsi="ˎ̥" w:cs="宋体" w:hint="eastAsia"/>
          <w:sz w:val="32"/>
          <w:szCs w:val="32"/>
        </w:rPr>
        <w:t>比上年收入执行数减少180413.01万元，下降83%</w:t>
      </w:r>
      <w:r>
        <w:rPr>
          <w:rFonts w:ascii="仿宋_GB2312" w:eastAsia="仿宋_GB2312" w:hint="eastAsia"/>
          <w:color w:val="000000"/>
          <w:sz w:val="32"/>
          <w:szCs w:val="32"/>
        </w:rPr>
        <w:t>，</w:t>
      </w:r>
      <w:r>
        <w:rPr>
          <w:rFonts w:ascii="仿宋_GB2312" w:eastAsia="仿宋_GB2312" w:hAnsi="ˎ̥" w:cs="宋体" w:hint="eastAsia"/>
          <w:sz w:val="32"/>
          <w:szCs w:val="32"/>
        </w:rPr>
        <w:t>主要原因是交通运输局本级去年收入中重点建设项目资金182452.2万元，而2021年收入中重点建设项目资金安排数为4170万元。</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其中：上年结转879.16万元，占2.4%；一般公共预算拨款收入3494.24万元，占9.4%；政府性基金收入11861.05万元，占32%；省补助收入20616.2万元，占55.7%；国库其他资金200万元，占0.5%。</w:t>
      </w:r>
    </w:p>
    <w:p w:rsidR="00F45BBF" w:rsidRDefault="005A2A88">
      <w:pPr>
        <w:spacing w:line="590" w:lineRule="exact"/>
        <w:ind w:firstLineChars="200" w:firstLine="643"/>
        <w:rPr>
          <w:rFonts w:ascii="仿宋_GB2312" w:eastAsia="仿宋_GB2312" w:hAnsi="ˎ̥" w:cs="宋体"/>
          <w:sz w:val="32"/>
          <w:szCs w:val="32"/>
        </w:rPr>
      </w:pPr>
      <w:r>
        <w:rPr>
          <w:rFonts w:ascii="仿宋_GB2312" w:eastAsia="仿宋_GB2312" w:hAnsi="ˎ̥" w:cs="宋体" w:hint="eastAsia"/>
          <w:b/>
          <w:bCs/>
          <w:sz w:val="32"/>
          <w:szCs w:val="32"/>
        </w:rPr>
        <w:t>（三）关于交通运输局2021年支出预算情况说明</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交通运输</w:t>
      </w:r>
      <w:r w:rsidR="00477ECF">
        <w:rPr>
          <w:rFonts w:ascii="仿宋_GB2312" w:eastAsia="仿宋_GB2312" w:hAnsi="ˎ̥" w:cs="宋体" w:hint="eastAsia"/>
          <w:sz w:val="32"/>
          <w:szCs w:val="32"/>
        </w:rPr>
        <w:t>局</w:t>
      </w:r>
      <w:r>
        <w:rPr>
          <w:rFonts w:ascii="仿宋_GB2312" w:eastAsia="仿宋_GB2312" w:hAnsi="ˎ̥" w:cs="宋体" w:hint="eastAsia"/>
          <w:sz w:val="32"/>
          <w:szCs w:val="32"/>
        </w:rPr>
        <w:t>2021年支出预算</w:t>
      </w:r>
      <w:r>
        <w:rPr>
          <w:rFonts w:ascii="仿宋_GB2312" w:eastAsia="仿宋_GB2312" w:hint="eastAsia"/>
          <w:color w:val="000000"/>
          <w:sz w:val="32"/>
          <w:szCs w:val="32"/>
        </w:rPr>
        <w:t>37050.65</w:t>
      </w:r>
      <w:r>
        <w:rPr>
          <w:rFonts w:ascii="仿宋_GB2312" w:eastAsia="仿宋_GB2312" w:hAnsi="ˎ̥" w:cs="宋体" w:hint="eastAsia"/>
          <w:sz w:val="32"/>
          <w:szCs w:val="32"/>
        </w:rPr>
        <w:t>万元，比上年支出减少180413.01万元，下降83%</w:t>
      </w:r>
      <w:r>
        <w:rPr>
          <w:rFonts w:ascii="仿宋_GB2312" w:eastAsia="仿宋_GB2312" w:hint="eastAsia"/>
          <w:color w:val="000000"/>
          <w:sz w:val="32"/>
          <w:szCs w:val="32"/>
        </w:rPr>
        <w:t>，</w:t>
      </w:r>
      <w:r>
        <w:rPr>
          <w:rFonts w:ascii="仿宋_GB2312" w:eastAsia="仿宋_GB2312" w:hAnsi="ˎ̥" w:cs="宋体" w:hint="eastAsia"/>
          <w:sz w:val="32"/>
          <w:szCs w:val="32"/>
        </w:rPr>
        <w:t>主要原因是交通运输局本级去年支出中重点建设项目资金182452.2万元，而2021年支出中重点建设项目资金安排数为4170万元。</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1.按支出功能分类，包括社会保障和就业支出517.30万元、节能环保支出1975.03万元、城乡社区支出7255万元、农林水支出6050万元、交通运输支出16647.27万元、其他支出4606.05万元。</w:t>
      </w:r>
    </w:p>
    <w:p w:rsidR="00F45BBF" w:rsidRDefault="005A2A88">
      <w:pPr>
        <w:spacing w:line="590" w:lineRule="exact"/>
        <w:ind w:firstLineChars="200" w:firstLine="640"/>
        <w:rPr>
          <w:rFonts w:eastAsia="仿宋_GB2312"/>
          <w:sz w:val="32"/>
          <w:szCs w:val="32"/>
        </w:rPr>
      </w:pPr>
      <w:r>
        <w:rPr>
          <w:rFonts w:ascii="仿宋_GB2312" w:eastAsia="仿宋_GB2312" w:hint="eastAsia"/>
          <w:color w:val="000000"/>
          <w:sz w:val="32"/>
          <w:szCs w:val="32"/>
        </w:rPr>
        <w:t>2.按支出用途分类，包括人员支出4675.7万元，占12.6%；日常公用支出742.82万元，占2%；项目支出31632.13万元，占85.4%。</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（四）关于交通运输局2021年财政拨款收支预算情况的总体说明</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Ansi="ˎ̥" w:cs="宋体" w:hint="eastAsia"/>
          <w:sz w:val="32"/>
          <w:szCs w:val="32"/>
        </w:rPr>
        <w:t>交通运输</w:t>
      </w:r>
      <w:r w:rsidR="00477ECF">
        <w:rPr>
          <w:rFonts w:ascii="仿宋_GB2312" w:eastAsia="仿宋_GB2312" w:hint="eastAsia"/>
          <w:color w:val="000000"/>
          <w:sz w:val="32"/>
          <w:szCs w:val="32"/>
        </w:rPr>
        <w:t>局</w:t>
      </w:r>
      <w:r>
        <w:rPr>
          <w:rFonts w:ascii="仿宋_GB2312" w:eastAsia="仿宋_GB2312" w:hint="eastAsia"/>
          <w:color w:val="000000"/>
          <w:sz w:val="32"/>
          <w:szCs w:val="32"/>
        </w:rPr>
        <w:t>2021年财政拨款收支总预算36850.65万元，</w:t>
      </w:r>
      <w:r>
        <w:rPr>
          <w:rFonts w:ascii="仿宋_GB2312" w:eastAsia="仿宋_GB2312" w:hAnsi="ˎ̥" w:cs="宋体" w:hint="eastAsia"/>
          <w:sz w:val="32"/>
          <w:szCs w:val="32"/>
        </w:rPr>
        <w:t>比上年执行数减少180113.01万元，下降83%，</w:t>
      </w:r>
      <w:r>
        <w:rPr>
          <w:rFonts w:ascii="仿宋_GB2312" w:eastAsia="仿宋_GB2312" w:hint="eastAsia"/>
          <w:color w:val="000000"/>
          <w:sz w:val="32"/>
          <w:szCs w:val="32"/>
        </w:rPr>
        <w:t>主要原因是交通运输局本级去年财政拨款收支总预算中重点建设项目资金</w:t>
      </w:r>
      <w:r>
        <w:rPr>
          <w:rFonts w:hint="eastAsia"/>
          <w:sz w:val="28"/>
          <w:szCs w:val="28"/>
        </w:rPr>
        <w:t>182452.2</w:t>
      </w:r>
      <w:r>
        <w:rPr>
          <w:rFonts w:hint="eastAsia"/>
          <w:sz w:val="28"/>
          <w:szCs w:val="28"/>
        </w:rPr>
        <w:t>万元，而</w:t>
      </w:r>
      <w:r>
        <w:rPr>
          <w:rFonts w:hint="eastAsia"/>
          <w:sz w:val="28"/>
          <w:szCs w:val="28"/>
        </w:rPr>
        <w:t>2021</w:t>
      </w:r>
      <w:r>
        <w:rPr>
          <w:rFonts w:hint="eastAsia"/>
          <w:sz w:val="28"/>
          <w:szCs w:val="28"/>
        </w:rPr>
        <w:t>年</w:t>
      </w:r>
      <w:r>
        <w:rPr>
          <w:rFonts w:ascii="仿宋_GB2312" w:eastAsia="仿宋_GB2312" w:hint="eastAsia"/>
          <w:color w:val="000000"/>
          <w:sz w:val="32"/>
          <w:szCs w:val="32"/>
        </w:rPr>
        <w:t>财政拨款收支总预算中</w:t>
      </w:r>
      <w:r>
        <w:rPr>
          <w:rFonts w:hint="eastAsia"/>
          <w:sz w:val="28"/>
          <w:szCs w:val="28"/>
        </w:rPr>
        <w:t>重点建设项目资金安排数为</w:t>
      </w:r>
      <w:r>
        <w:rPr>
          <w:rFonts w:hint="eastAsia"/>
          <w:sz w:val="28"/>
          <w:szCs w:val="28"/>
        </w:rPr>
        <w:t>4170</w:t>
      </w:r>
      <w:r>
        <w:rPr>
          <w:rFonts w:hint="eastAsia"/>
          <w:sz w:val="28"/>
          <w:szCs w:val="28"/>
        </w:rPr>
        <w:t>万元</w:t>
      </w:r>
      <w:r>
        <w:rPr>
          <w:rFonts w:ascii="仿宋_GB2312" w:eastAsia="仿宋_GB2312" w:hint="eastAsia"/>
          <w:color w:val="000000"/>
          <w:sz w:val="32"/>
          <w:szCs w:val="32"/>
        </w:rPr>
        <w:t>。</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收入包括：一般公共预算24989.61万元、政府性基金11861.05万元</w:t>
      </w:r>
      <w:r>
        <w:rPr>
          <w:rFonts w:ascii="仿宋_GB2312" w:eastAsia="仿宋_GB2312" w:hAnsi="ˎ̥" w:cs="宋体" w:hint="eastAsia"/>
          <w:sz w:val="32"/>
          <w:szCs w:val="32"/>
        </w:rPr>
        <w:t>。</w:t>
      </w:r>
    </w:p>
    <w:p w:rsidR="00F45BBF" w:rsidRDefault="005A2A88">
      <w:pPr>
        <w:spacing w:line="590" w:lineRule="exact"/>
        <w:ind w:firstLineChars="200" w:firstLine="640"/>
        <w:rPr>
          <w:rFonts w:ascii="仿宋_GB2312" w:eastAsia="仿宋_GB2312" w:hAnsi="ˎ̥" w:cs="宋体"/>
          <w:color w:val="000000"/>
          <w:sz w:val="32"/>
          <w:szCs w:val="32"/>
        </w:rPr>
      </w:pPr>
      <w:r>
        <w:rPr>
          <w:rFonts w:ascii="仿宋_GB2312" w:eastAsia="仿宋_GB2312" w:hint="eastAsia"/>
          <w:color w:val="000000"/>
          <w:sz w:val="32"/>
          <w:szCs w:val="32"/>
        </w:rPr>
        <w:t>支出包括：包括社会保障和就业支出517.30万元、节能环保支出1975.03万元、城乡社区支出7255万元、农林水支出6050万元、交通运输支出16447.27万元、其他支出4606.05万元。</w:t>
      </w:r>
    </w:p>
    <w:p w:rsidR="00F45BBF" w:rsidRDefault="005A2A88">
      <w:pPr>
        <w:spacing w:line="590" w:lineRule="exact"/>
        <w:ind w:firstLineChars="200" w:firstLine="643"/>
        <w:rPr>
          <w:rFonts w:ascii="仿宋_GB2312" w:eastAsia="仿宋_GB2312"/>
          <w:b/>
          <w:bCs/>
          <w:color w:val="000000"/>
          <w:sz w:val="32"/>
          <w:szCs w:val="32"/>
        </w:rPr>
      </w:pPr>
      <w:r>
        <w:rPr>
          <w:rFonts w:ascii="仿宋_GB2312" w:eastAsia="仿宋_GB2312" w:hAnsi="ˎ̥" w:cs="宋体" w:hint="eastAsia"/>
          <w:b/>
          <w:bCs/>
          <w:sz w:val="32"/>
          <w:szCs w:val="32"/>
        </w:rPr>
        <w:t>（五）关于</w:t>
      </w:r>
      <w:r>
        <w:rPr>
          <w:rFonts w:ascii="仿宋_GB2312" w:eastAsia="仿宋_GB2312" w:hint="eastAsia"/>
          <w:b/>
          <w:bCs/>
          <w:color w:val="000000"/>
          <w:sz w:val="32"/>
          <w:szCs w:val="32"/>
        </w:rPr>
        <w:t>交通运输局2021年</w:t>
      </w:r>
      <w:r>
        <w:rPr>
          <w:rFonts w:ascii="仿宋_GB2312" w:eastAsia="仿宋_GB2312" w:hAnsi="ˎ̥" w:cs="宋体" w:hint="eastAsia"/>
          <w:b/>
          <w:bCs/>
          <w:sz w:val="32"/>
          <w:szCs w:val="32"/>
        </w:rPr>
        <w:t>一般公共预算当年拨款情况说明</w:t>
      </w:r>
    </w:p>
    <w:p w:rsidR="00F45BBF" w:rsidRDefault="005A2A88">
      <w:pPr>
        <w:spacing w:line="590" w:lineRule="exact"/>
        <w:ind w:firstLine="642"/>
        <w:rPr>
          <w:rFonts w:ascii="仿宋_GB2312" w:eastAsia="仿宋_GB2312"/>
          <w:color w:val="000000"/>
          <w:sz w:val="32"/>
          <w:szCs w:val="32"/>
        </w:rPr>
      </w:pPr>
      <w:r>
        <w:rPr>
          <w:rFonts w:ascii="楷体_GB2312" w:eastAsia="楷体_GB2312" w:hAnsi="楷体_GB2312" w:cs="楷体_GB2312" w:hint="eastAsia"/>
          <w:b/>
          <w:color w:val="000000"/>
          <w:sz w:val="32"/>
          <w:szCs w:val="32"/>
        </w:rPr>
        <w:t>1.一般公共预算当年拨款规模变化情况。</w:t>
      </w:r>
    </w:p>
    <w:p w:rsidR="00F45BBF" w:rsidRDefault="005A2A88">
      <w:pPr>
        <w:spacing w:line="590" w:lineRule="exact"/>
        <w:ind w:firstLineChars="200" w:firstLine="640"/>
        <w:rPr>
          <w:sz w:val="32"/>
          <w:szCs w:val="32"/>
        </w:rPr>
      </w:pPr>
      <w:r>
        <w:rPr>
          <w:rFonts w:ascii="仿宋_GB2312" w:eastAsia="仿宋_GB2312" w:hAnsi="ˎ̥" w:cs="宋体" w:hint="eastAsia"/>
          <w:sz w:val="32"/>
          <w:szCs w:val="32"/>
        </w:rPr>
        <w:t>交通运输</w:t>
      </w:r>
      <w:r w:rsidR="00477ECF">
        <w:rPr>
          <w:rFonts w:ascii="仿宋_GB2312" w:eastAsia="仿宋_GB2312" w:hint="eastAsia"/>
          <w:color w:val="000000"/>
          <w:sz w:val="32"/>
          <w:szCs w:val="32"/>
        </w:rPr>
        <w:t>局</w:t>
      </w:r>
      <w:r>
        <w:rPr>
          <w:rFonts w:ascii="仿宋_GB2312" w:eastAsia="仿宋_GB2312" w:hint="eastAsia"/>
          <w:color w:val="000000"/>
          <w:sz w:val="32"/>
          <w:szCs w:val="32"/>
        </w:rPr>
        <w:t>2021年一般公共预算当年拨款24989.61万元，比上年年执行数减少6010.77万元，</w:t>
      </w:r>
      <w:r>
        <w:rPr>
          <w:rFonts w:ascii="仿宋_GB2312" w:eastAsia="仿宋_GB2312" w:hAnsi="ˎ̥" w:cs="宋体" w:hint="eastAsia"/>
          <w:sz w:val="32"/>
          <w:szCs w:val="32"/>
        </w:rPr>
        <w:t>下降19.4%，</w:t>
      </w:r>
      <w:r>
        <w:rPr>
          <w:rFonts w:ascii="仿宋_GB2312" w:eastAsia="仿宋_GB2312" w:hint="eastAsia"/>
          <w:color w:val="000000"/>
          <w:sz w:val="32"/>
          <w:szCs w:val="32"/>
        </w:rPr>
        <w:t>主要原因是</w:t>
      </w:r>
      <w:r>
        <w:rPr>
          <w:rFonts w:ascii="仿宋_GB2312" w:eastAsia="仿宋_GB2312" w:hAnsi="ˎ̥" w:cs="宋体" w:hint="eastAsia"/>
          <w:sz w:val="32"/>
          <w:szCs w:val="32"/>
        </w:rPr>
        <w:t>政府性基金预算当年拨款增加</w:t>
      </w:r>
      <w:r>
        <w:rPr>
          <w:rFonts w:ascii="仿宋_GB2312" w:eastAsia="仿宋_GB2312" w:hint="eastAsia"/>
          <w:color w:val="000000"/>
          <w:sz w:val="32"/>
          <w:szCs w:val="32"/>
        </w:rPr>
        <w:t>。</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 一般公共预算当年拨款结构情况</w:t>
      </w:r>
    </w:p>
    <w:p w:rsidR="00F45BBF" w:rsidRDefault="005A2A88">
      <w:pPr>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社会保障和就业支出517.30万元、占2.1%；节能环保支出1975.03万元、占7.8%；农林水支出6050万元、占24%；交通运输支出16647.27万元、占66.1%。</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3. 一般公共预算当年拨款具体使用情况</w:t>
      </w:r>
    </w:p>
    <w:p w:rsidR="00F45BBF" w:rsidRDefault="005A2A88">
      <w:pPr>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（1）社会保障和就业支出（类）行政事业单位养老支出（款）行政单位离退休（项）7.96万元，主要用于行政单位离退休支出。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（2）社会保障和就业支出（类）行政事业单位养老支出（款）机关事业单位基本养老保险缴费支出（项）339.57万元，主要用于机关事业单位基本养老保险缴费支出。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（3）社会保障和就业支出（类）行政事业单位养老支出（款）机关事业单位职业年金缴费支出（项）169.78万元，主要用于机关事业单位职业年金缴费支出。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（4）节能环保支出（类）污染减排支出（款）其他污染减排支出（项）1975.03万元，主要用于城市公交支出。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（5）农林水支出（类）农业农村（款）成品油价格改革对渔业的补贴（项）5500万元，主要用于城乡公交支出。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（6）农林水支出（类）农业农村（款）其他农业农村支出（项）550万元，主要用于城乡公交支出。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（7）交通运输支出（类）公路水路运输（款）行政运行（项）460.3万元，主要用于行政单位的基本支出。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（8）交通运输支出（类）公路水路运输（款）公路养护（项）1039.36万元，主要用于公路养护支出。</w:t>
      </w:r>
    </w:p>
    <w:p w:rsidR="00F45BBF" w:rsidRDefault="005A2A88">
      <w:pPr>
        <w:spacing w:line="590" w:lineRule="exact"/>
        <w:ind w:firstLine="640"/>
        <w:rPr>
          <w:rFonts w:ascii="仿宋_GB2312" w:eastAsia="仿宋_GB2312"/>
          <w:color w:val="000000"/>
          <w:sz w:val="32"/>
          <w:szCs w:val="32"/>
          <w:highlight w:val="yellow"/>
        </w:rPr>
      </w:pPr>
      <w:r>
        <w:rPr>
          <w:rFonts w:ascii="仿宋_GB2312" w:eastAsia="仿宋_GB2312" w:hint="eastAsia"/>
          <w:color w:val="000000"/>
          <w:sz w:val="32"/>
          <w:szCs w:val="32"/>
        </w:rPr>
        <w:t>（9）交通运输支出（类）公路水路运输（款）公路运输管理（项）2.5万元，主要用于公路运输管理支出。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（10）交通运输支出（类）—公路水路运输（款）</w:t>
      </w:r>
      <w:proofErr w:type="gramStart"/>
      <w:r>
        <w:rPr>
          <w:rFonts w:ascii="仿宋_GB2312" w:eastAsia="仿宋_GB2312" w:hint="eastAsia"/>
          <w:color w:val="000000"/>
          <w:sz w:val="32"/>
          <w:szCs w:val="32"/>
        </w:rPr>
        <w:t>—其他</w:t>
      </w:r>
      <w:proofErr w:type="gramEnd"/>
      <w:r>
        <w:rPr>
          <w:rFonts w:ascii="仿宋_GB2312" w:eastAsia="仿宋_GB2312" w:hint="eastAsia"/>
          <w:color w:val="000000"/>
          <w:sz w:val="32"/>
          <w:szCs w:val="32"/>
        </w:rPr>
        <w:t>公路水路运输支出（项）14413.25万元，主要用于其他公路水路运输支出。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（11）交通运输支出（类）其他交通运输支出（款）其他交通运输支出（项）731.86万元，主要用于其他交通运输支出。</w:t>
      </w:r>
    </w:p>
    <w:p w:rsidR="00F45BBF" w:rsidRDefault="005A2A88">
      <w:pPr>
        <w:spacing w:line="590" w:lineRule="exact"/>
        <w:ind w:firstLine="640"/>
        <w:rPr>
          <w:rFonts w:ascii="仿宋_GB2312" w:eastAsia="仿宋_GB2312" w:hAnsi="ˎ̥" w:cs="宋体"/>
          <w:b/>
          <w:bCs/>
          <w:sz w:val="32"/>
          <w:szCs w:val="32"/>
        </w:rPr>
      </w:pPr>
      <w:r>
        <w:rPr>
          <w:rFonts w:ascii="仿宋_GB2312" w:eastAsia="仿宋_GB2312" w:hint="eastAsia"/>
          <w:b/>
          <w:bCs/>
          <w:color w:val="000000"/>
          <w:sz w:val="32"/>
          <w:szCs w:val="32"/>
        </w:rPr>
        <w:t>（六）关于</w:t>
      </w:r>
      <w:r w:rsidR="0058077B">
        <w:rPr>
          <w:rFonts w:ascii="仿宋_GB2312" w:eastAsia="仿宋_GB2312" w:hAnsi="ˎ̥" w:cs="宋体" w:hint="eastAsia"/>
          <w:b/>
          <w:bCs/>
          <w:sz w:val="32"/>
          <w:szCs w:val="32"/>
        </w:rPr>
        <w:t>交通运输局</w:t>
      </w:r>
      <w:r>
        <w:rPr>
          <w:rFonts w:ascii="仿宋_GB2312" w:eastAsia="仿宋_GB2312" w:hint="eastAsia"/>
          <w:b/>
          <w:bCs/>
          <w:color w:val="000000"/>
          <w:sz w:val="32"/>
          <w:szCs w:val="32"/>
        </w:rPr>
        <w:t>2021年一</w:t>
      </w:r>
      <w:r>
        <w:rPr>
          <w:rFonts w:ascii="仿宋_GB2312" w:eastAsia="仿宋_GB2312" w:hAnsi="ˎ̥" w:cs="宋体" w:hint="eastAsia"/>
          <w:b/>
          <w:bCs/>
          <w:sz w:val="32"/>
          <w:szCs w:val="32"/>
        </w:rPr>
        <w:t>般公共预算基本支出情况说明</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交通运输</w:t>
      </w:r>
      <w:r w:rsidR="00477ECF">
        <w:rPr>
          <w:rFonts w:ascii="仿宋_GB2312" w:eastAsia="仿宋_GB2312" w:hAnsi="ˎ̥" w:cs="宋体" w:hint="eastAsia"/>
          <w:sz w:val="32"/>
          <w:szCs w:val="32"/>
        </w:rPr>
        <w:t>局</w:t>
      </w:r>
      <w:r>
        <w:rPr>
          <w:rFonts w:ascii="仿宋_GB2312" w:eastAsia="仿宋_GB2312" w:hAnsi="ˎ̥" w:cs="宋体" w:hint="eastAsia"/>
          <w:sz w:val="32"/>
          <w:szCs w:val="32"/>
        </w:rPr>
        <w:t>2021年一般公共预算基本支出</w:t>
      </w:r>
      <w:r>
        <w:rPr>
          <w:rFonts w:ascii="仿宋_GB2312" w:eastAsia="仿宋_GB2312" w:hint="eastAsia"/>
          <w:color w:val="000000"/>
          <w:sz w:val="32"/>
          <w:szCs w:val="32"/>
        </w:rPr>
        <w:t>5418.52</w:t>
      </w:r>
      <w:r>
        <w:rPr>
          <w:rFonts w:ascii="仿宋_GB2312" w:eastAsia="仿宋_GB2312" w:hAnsi="ˎ̥" w:cs="宋体" w:hint="eastAsia"/>
          <w:sz w:val="32"/>
          <w:szCs w:val="32"/>
        </w:rPr>
        <w:t>万元，其中：</w:t>
      </w:r>
    </w:p>
    <w:p w:rsidR="00F45BBF" w:rsidRDefault="005A2A88">
      <w:pPr>
        <w:spacing w:line="590" w:lineRule="exact"/>
        <w:ind w:firstLine="642"/>
        <w:rPr>
          <w:rFonts w:ascii="仿宋_GB2312" w:eastAsia="仿宋_GB2312"/>
          <w:sz w:val="32"/>
          <w:szCs w:val="32"/>
        </w:rPr>
      </w:pPr>
      <w:r>
        <w:rPr>
          <w:rFonts w:ascii="仿宋_GB2312" w:eastAsia="仿宋_GB2312" w:hint="eastAsia"/>
          <w:color w:val="000000"/>
          <w:sz w:val="32"/>
          <w:szCs w:val="32"/>
        </w:rPr>
        <w:t>人员经费4675.69万元，主要包括：基本工资、津贴补贴、奖金、伙食补助费、绩效工资、机关事业单位基本养老保险缴费、职业年金缴费、职工基本医疗保险缴费、公务员医疗补助缴费、其他社会保障缴费、住房公积金、其他工资福利支出、离休费、生活补助、救济费、医疗费补助、奖励金、其他对个人和家庭的补助</w:t>
      </w:r>
      <w:r>
        <w:rPr>
          <w:rFonts w:ascii="仿宋_GB2312" w:eastAsia="仿宋_GB2312" w:hint="eastAsia"/>
          <w:sz w:val="32"/>
          <w:szCs w:val="32"/>
        </w:rPr>
        <w:t>。</w:t>
      </w:r>
    </w:p>
    <w:p w:rsidR="00F45BBF" w:rsidRDefault="005A2A88">
      <w:pPr>
        <w:spacing w:line="590" w:lineRule="exact"/>
        <w:ind w:firstLine="642"/>
        <w:rPr>
          <w:rFonts w:ascii="仿宋_GB2312" w:eastAsia="仿宋_GB2312"/>
          <w:sz w:val="32"/>
          <w:szCs w:val="32"/>
        </w:rPr>
      </w:pPr>
      <w:r>
        <w:rPr>
          <w:rFonts w:ascii="仿宋_GB2312" w:eastAsia="仿宋_GB2312" w:hint="eastAsia"/>
          <w:color w:val="000000"/>
          <w:sz w:val="32"/>
          <w:szCs w:val="32"/>
        </w:rPr>
        <w:t>公用经费734.83万元，主要包括：办公费、印刷费、咨询费、手续费、水费、电费、邮电费、物业管理费、差旅费、维修（护）费、租赁费、会议费、培训费、公务接待费、专用材料费、劳务费、委托业务费、工会经费、福利费、公务用车运行维护费、其他交通费用、其他商品和服务支出、办公设备购置</w:t>
      </w:r>
      <w:r>
        <w:rPr>
          <w:rFonts w:ascii="仿宋_GB2312" w:eastAsia="仿宋_GB2312" w:hint="eastAsia"/>
          <w:sz w:val="32"/>
          <w:szCs w:val="32"/>
        </w:rPr>
        <w:t>。</w:t>
      </w:r>
    </w:p>
    <w:p w:rsidR="00F45BBF" w:rsidRDefault="005A2A88">
      <w:pPr>
        <w:spacing w:line="590" w:lineRule="exact"/>
        <w:ind w:firstLine="642"/>
        <w:rPr>
          <w:rFonts w:ascii="仿宋_GB2312" w:eastAsia="仿宋_GB2312"/>
          <w:sz w:val="32"/>
          <w:szCs w:val="32"/>
        </w:rPr>
      </w:pPr>
      <w:r>
        <w:rPr>
          <w:rFonts w:ascii="仿宋_GB2312" w:eastAsia="仿宋_GB2312" w:hint="eastAsia"/>
          <w:sz w:val="32"/>
          <w:szCs w:val="32"/>
        </w:rPr>
        <w:t>其他资本性支出</w:t>
      </w:r>
      <w:r>
        <w:rPr>
          <w:rFonts w:ascii="仿宋_GB2312" w:eastAsia="仿宋_GB2312" w:hint="eastAsia"/>
          <w:color w:val="000000"/>
          <w:sz w:val="32"/>
          <w:szCs w:val="32"/>
        </w:rPr>
        <w:t>8</w:t>
      </w:r>
      <w:r>
        <w:rPr>
          <w:rFonts w:ascii="仿宋_GB2312" w:eastAsia="仿宋_GB2312" w:hint="eastAsia"/>
          <w:sz w:val="32"/>
          <w:szCs w:val="32"/>
        </w:rPr>
        <w:t>万元，主要包括：办公设备购置。</w:t>
      </w:r>
    </w:p>
    <w:p w:rsidR="00F45BBF" w:rsidRDefault="005A2A88">
      <w:pPr>
        <w:spacing w:line="590" w:lineRule="exact"/>
        <w:ind w:firstLine="642"/>
        <w:rPr>
          <w:rFonts w:ascii="仿宋_GB2312" w:eastAsia="仿宋_GB2312"/>
          <w:b/>
          <w:bCs/>
          <w:sz w:val="32"/>
          <w:szCs w:val="32"/>
        </w:rPr>
      </w:pPr>
      <w:r>
        <w:rPr>
          <w:rFonts w:ascii="仿宋_GB2312" w:eastAsia="仿宋_GB2312" w:hint="eastAsia"/>
          <w:b/>
          <w:bCs/>
          <w:sz w:val="32"/>
          <w:szCs w:val="32"/>
        </w:rPr>
        <w:t>（七）关于</w:t>
      </w:r>
      <w:r w:rsidR="0058077B">
        <w:rPr>
          <w:rFonts w:ascii="仿宋_GB2312" w:eastAsia="仿宋_GB2312" w:hAnsi="ˎ̥" w:cs="宋体" w:hint="eastAsia"/>
          <w:b/>
          <w:bCs/>
          <w:sz w:val="32"/>
          <w:szCs w:val="32"/>
        </w:rPr>
        <w:t>交通运输局</w:t>
      </w:r>
      <w:r>
        <w:rPr>
          <w:rFonts w:ascii="仿宋_GB2312" w:eastAsia="仿宋_GB2312" w:hint="eastAsia"/>
          <w:b/>
          <w:bCs/>
          <w:color w:val="000000"/>
          <w:sz w:val="32"/>
          <w:szCs w:val="32"/>
        </w:rPr>
        <w:t>2021年</w:t>
      </w:r>
      <w:r>
        <w:rPr>
          <w:rFonts w:ascii="仿宋_GB2312" w:eastAsia="仿宋_GB2312" w:hint="eastAsia"/>
          <w:b/>
          <w:bCs/>
          <w:sz w:val="32"/>
          <w:szCs w:val="32"/>
        </w:rPr>
        <w:t>政府性基金预算支出情况说明</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 政府性基金预算当年拨款规模变化情况</w:t>
      </w:r>
    </w:p>
    <w:p w:rsidR="00F45BBF" w:rsidRDefault="0058077B">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交通运输局</w:t>
      </w:r>
      <w:r w:rsidR="005A2A88">
        <w:rPr>
          <w:rFonts w:ascii="仿宋_GB2312" w:eastAsia="仿宋_GB2312" w:hAnsi="ˎ̥" w:cs="宋体" w:hint="eastAsia"/>
          <w:sz w:val="32"/>
          <w:szCs w:val="32"/>
        </w:rPr>
        <w:t>2021年政府性基金预算当年拨款11861.05万元，比上年执行数减少18983.82万元，下降61.5%，主要原因是2020年年中追加了重点项目建设资金。</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 政府性基金预算当年拨款结构情况</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城乡社区支出（类）7255万元，占61.2%；</w:t>
      </w:r>
      <w:r>
        <w:rPr>
          <w:rFonts w:ascii="仿宋_GB2312" w:eastAsia="仿宋_GB2312" w:hint="eastAsia"/>
          <w:color w:val="000000"/>
          <w:sz w:val="32"/>
          <w:szCs w:val="32"/>
        </w:rPr>
        <w:t>其他（类）支出4606.05万元，占38.8%</w:t>
      </w:r>
      <w:r>
        <w:rPr>
          <w:rFonts w:ascii="仿宋_GB2312" w:eastAsia="仿宋_GB2312" w:hAnsi="ˎ̥" w:cs="宋体" w:hint="eastAsia"/>
          <w:sz w:val="32"/>
          <w:szCs w:val="32"/>
        </w:rPr>
        <w:t>。</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 政府性基金预算当年拨款具体使用情况</w:t>
      </w:r>
    </w:p>
    <w:p w:rsidR="00F45BBF" w:rsidRPr="0058077B" w:rsidRDefault="005A2A88" w:rsidP="0058077B">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w:t>
      </w:r>
      <w:r w:rsidRPr="0058077B">
        <w:rPr>
          <w:rFonts w:ascii="仿宋_GB2312" w:eastAsia="仿宋_GB2312" w:hAnsi="ˎ̥" w:cs="宋体" w:hint="eastAsia"/>
          <w:sz w:val="32"/>
          <w:szCs w:val="32"/>
        </w:rPr>
        <w:t>城乡社区支出（类）国有土地使用权出让收入安排的支出（款）其他国有土地使用权出让收入安排的支出（项）7255万元，主要用于城市交通基础</w:t>
      </w:r>
      <w:proofErr w:type="gramStart"/>
      <w:r w:rsidRPr="0058077B">
        <w:rPr>
          <w:rFonts w:ascii="仿宋_GB2312" w:eastAsia="仿宋_GB2312" w:hAnsi="ˎ̥" w:cs="宋体" w:hint="eastAsia"/>
          <w:sz w:val="32"/>
          <w:szCs w:val="32"/>
        </w:rPr>
        <w:t>产设施</w:t>
      </w:r>
      <w:proofErr w:type="gramEnd"/>
      <w:r w:rsidRPr="0058077B">
        <w:rPr>
          <w:rFonts w:ascii="仿宋_GB2312" w:eastAsia="仿宋_GB2312" w:hAnsi="ˎ̥" w:cs="宋体" w:hint="eastAsia"/>
          <w:sz w:val="32"/>
          <w:szCs w:val="32"/>
        </w:rPr>
        <w:t>建设支出。</w:t>
      </w:r>
    </w:p>
    <w:p w:rsidR="00F45BBF" w:rsidRPr="0058077B" w:rsidRDefault="005A2A88">
      <w:pPr>
        <w:pStyle w:val="Default"/>
        <w:rPr>
          <w:rFonts w:hAnsi="ˎ̥" w:cs="宋体" w:hint="default"/>
          <w:color w:val="auto"/>
          <w:kern w:val="2"/>
          <w:sz w:val="32"/>
          <w:szCs w:val="32"/>
        </w:rPr>
      </w:pPr>
      <w:r>
        <w:rPr>
          <w:rFonts w:hAnsi="ˎ̥" w:cs="宋体"/>
          <w:sz w:val="32"/>
          <w:szCs w:val="32"/>
        </w:rPr>
        <w:t xml:space="preserve">　　（2）</w:t>
      </w:r>
      <w:r>
        <w:rPr>
          <w:sz w:val="32"/>
          <w:szCs w:val="32"/>
        </w:rPr>
        <w:t>其他支出（类）其他政府性基金及对应专项债务收入安排</w:t>
      </w:r>
      <w:r w:rsidRPr="0058077B">
        <w:rPr>
          <w:rFonts w:hAnsi="ˎ̥" w:cs="宋体"/>
          <w:color w:val="auto"/>
          <w:kern w:val="2"/>
          <w:sz w:val="32"/>
          <w:szCs w:val="32"/>
        </w:rPr>
        <w:t>的支出（款）其他政府性基金安排的支出（项）4606.05万元，主要用于其他政府性基金安排的支出。</w:t>
      </w:r>
    </w:p>
    <w:p w:rsidR="00F45BBF" w:rsidRDefault="005A2A88">
      <w:pPr>
        <w:numPr>
          <w:ilvl w:val="0"/>
          <w:numId w:val="1"/>
        </w:numPr>
        <w:overflowPunct w:val="0"/>
        <w:autoSpaceDE w:val="0"/>
        <w:autoSpaceDN w:val="0"/>
        <w:adjustRightInd w:val="0"/>
        <w:spacing w:line="590" w:lineRule="exact"/>
        <w:ind w:firstLineChars="200" w:firstLine="643"/>
        <w:textAlignment w:val="baseline"/>
        <w:rPr>
          <w:rFonts w:ascii="仿宋_GB2312" w:eastAsia="仿宋_GB2312" w:hAnsi="ˎ̥" w:cs="宋体"/>
          <w:b/>
          <w:bCs/>
          <w:sz w:val="32"/>
          <w:szCs w:val="32"/>
        </w:rPr>
      </w:pPr>
      <w:r>
        <w:rPr>
          <w:rFonts w:ascii="仿宋_GB2312" w:eastAsia="仿宋_GB2312" w:hAnsi="ˎ̥" w:cs="宋体" w:hint="eastAsia"/>
          <w:b/>
          <w:bCs/>
          <w:sz w:val="32"/>
          <w:szCs w:val="32"/>
        </w:rPr>
        <w:t>关于</w:t>
      </w:r>
      <w:r w:rsidR="0058077B">
        <w:rPr>
          <w:rFonts w:ascii="仿宋_GB2312" w:eastAsia="仿宋_GB2312" w:hAnsi="ˎ̥" w:cs="宋体" w:hint="eastAsia"/>
          <w:b/>
          <w:bCs/>
          <w:sz w:val="32"/>
          <w:szCs w:val="32"/>
        </w:rPr>
        <w:t>交通运输局</w:t>
      </w:r>
      <w:r>
        <w:rPr>
          <w:rFonts w:ascii="仿宋_GB2312" w:eastAsia="仿宋_GB2312" w:hAnsi="ˎ̥" w:cs="宋体" w:hint="eastAsia"/>
          <w:b/>
          <w:bCs/>
          <w:sz w:val="32"/>
          <w:szCs w:val="32"/>
        </w:rPr>
        <w:t>2021年“三公”经费预算情况说明</w:t>
      </w:r>
    </w:p>
    <w:p w:rsidR="00F45BBF" w:rsidRDefault="005A2A88" w:rsidP="0058077B">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交通运输</w:t>
      </w:r>
      <w:r w:rsidR="0058077B">
        <w:rPr>
          <w:rFonts w:ascii="仿宋_GB2312" w:eastAsia="仿宋_GB2312" w:hAnsi="ˎ̥" w:cs="宋体" w:hint="eastAsia"/>
          <w:sz w:val="32"/>
          <w:szCs w:val="32"/>
        </w:rPr>
        <w:t>局</w:t>
      </w:r>
      <w:r>
        <w:rPr>
          <w:rFonts w:ascii="仿宋_GB2312" w:eastAsia="仿宋_GB2312" w:hAnsi="ˎ̥" w:cs="宋体" w:hint="eastAsia"/>
          <w:sz w:val="32"/>
          <w:szCs w:val="32"/>
        </w:rPr>
        <w:t>2021年“三公”经费预算数为80.7万元，比上年执行数48.08万元增加32.62万元，增长67.9%，具体如下：</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1.因公出国（境）费用：根据因公出国（境）计划和实际工作需要，2021年安排因公出国（境）费用预算0万元。</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公务接待费：2021年安排公务接待费预算16.65万元，比上年执行数4.52万元增长268.4%。主要用于公务接待活动过程中发生的费用支出。增加的主要原因是上级部门、兄弟省市到我省检查指导、学习交流交通改革工作。</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3.公务用车购置及运行维护费：2021年安排公务用车购置及运行维护费预算</w:t>
      </w:r>
      <w:r>
        <w:rPr>
          <w:rFonts w:ascii="仿宋_GB2312" w:eastAsia="仿宋_GB2312" w:hint="eastAsia"/>
          <w:color w:val="000000"/>
          <w:sz w:val="32"/>
          <w:szCs w:val="32"/>
        </w:rPr>
        <w:t>64.05</w:t>
      </w:r>
      <w:r>
        <w:rPr>
          <w:rFonts w:ascii="仿宋_GB2312" w:eastAsia="仿宋_GB2312" w:hAnsi="ˎ̥" w:cs="宋体" w:hint="eastAsia"/>
          <w:sz w:val="32"/>
          <w:szCs w:val="32"/>
        </w:rPr>
        <w:t>万元，比上年执行数43.56万元增长47%。其中，公务用车购置支出0万元（含购置税等附加费用）；公务用车运行维护费支出64.05万元，主要用于交通事业所需的公务用车燃料费、维修费、过桥过路费、保险费、安全奖励费用等支出。增加的主要原因是车改</w:t>
      </w:r>
      <w:proofErr w:type="gramStart"/>
      <w:r>
        <w:rPr>
          <w:rFonts w:ascii="仿宋_GB2312" w:eastAsia="仿宋_GB2312" w:hAnsi="ˎ̥" w:cs="宋体" w:hint="eastAsia"/>
          <w:sz w:val="32"/>
          <w:szCs w:val="32"/>
        </w:rPr>
        <w:t>后执法</w:t>
      </w:r>
      <w:proofErr w:type="gramEnd"/>
      <w:r>
        <w:rPr>
          <w:rFonts w:ascii="仿宋_GB2312" w:eastAsia="仿宋_GB2312" w:hAnsi="ˎ̥" w:cs="宋体" w:hint="eastAsia"/>
          <w:sz w:val="32"/>
          <w:szCs w:val="32"/>
        </w:rPr>
        <w:t>车辆增加，单位公务交通补贴10%的租车费用也包含在内。</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（九）其他重要事项的情况说明</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1.机关运行经费</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2021年交通运输</w:t>
      </w:r>
      <w:r w:rsidR="0058077B">
        <w:rPr>
          <w:rFonts w:ascii="仿宋_GB2312" w:eastAsia="仿宋_GB2312" w:hAnsi="ˎ̥" w:cs="宋体" w:hint="eastAsia"/>
          <w:sz w:val="32"/>
          <w:szCs w:val="32"/>
        </w:rPr>
        <w:t>局</w:t>
      </w:r>
      <w:r>
        <w:rPr>
          <w:rFonts w:ascii="仿宋_GB2312" w:eastAsia="仿宋_GB2312" w:hAnsi="ˎ̥" w:cs="宋体" w:hint="eastAsia"/>
          <w:sz w:val="32"/>
          <w:szCs w:val="32"/>
        </w:rPr>
        <w:t>本级行政单位的机关运行经费财政拨款预算460.3万元，比2020年预算增加37.98万元，增长9%，主要是人员工资金增加。</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2.政府采购情况</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2021年交通运输</w:t>
      </w:r>
      <w:r w:rsidR="00477ECF">
        <w:rPr>
          <w:rFonts w:ascii="仿宋_GB2312" w:eastAsia="仿宋_GB2312" w:hAnsi="ˎ̥" w:cs="宋体" w:hint="eastAsia"/>
          <w:sz w:val="32"/>
          <w:szCs w:val="32"/>
        </w:rPr>
        <w:t>局</w:t>
      </w:r>
      <w:r>
        <w:rPr>
          <w:rFonts w:ascii="仿宋_GB2312" w:eastAsia="仿宋_GB2312" w:hAnsi="ˎ̥" w:cs="宋体" w:hint="eastAsia"/>
          <w:sz w:val="32"/>
          <w:szCs w:val="32"/>
        </w:rPr>
        <w:t>各单位政府采购预算总额1040.41万元，其中：政府采购货物预算705.41万元、政府采购工程预算260万元、政府采购服务预算75万元。</w:t>
      </w:r>
    </w:p>
    <w:p w:rsidR="00F45BBF" w:rsidRDefault="005A2A88">
      <w:pPr>
        <w:spacing w:line="590" w:lineRule="exact"/>
        <w:rPr>
          <w:rFonts w:ascii="仿宋_GB2312" w:eastAsia="仿宋_GB2312" w:hAnsi="ˎ̥" w:cs="宋体"/>
          <w:b/>
          <w:bCs/>
          <w:sz w:val="32"/>
          <w:szCs w:val="32"/>
        </w:rPr>
      </w:pPr>
      <w:r>
        <w:rPr>
          <w:rFonts w:ascii="仿宋_GB2312" w:eastAsia="仿宋_GB2312" w:hAnsi="ˎ̥" w:cs="宋体" w:hint="eastAsia"/>
          <w:b/>
          <w:bCs/>
          <w:sz w:val="32"/>
          <w:szCs w:val="32"/>
        </w:rPr>
        <w:t xml:space="preserve">　　3.国有资产占有使用情况</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截至2020年12月31日，交通运输</w:t>
      </w:r>
      <w:r w:rsidR="00477ECF">
        <w:rPr>
          <w:rFonts w:ascii="仿宋_GB2312" w:eastAsia="仿宋_GB2312" w:hAnsi="ˎ̥" w:cs="宋体" w:hint="eastAsia"/>
          <w:sz w:val="32"/>
          <w:szCs w:val="32"/>
        </w:rPr>
        <w:t>局</w:t>
      </w:r>
      <w:r>
        <w:rPr>
          <w:rFonts w:ascii="仿宋_GB2312" w:eastAsia="仿宋_GB2312" w:hAnsi="ˎ̥" w:cs="宋体" w:hint="eastAsia"/>
          <w:sz w:val="32"/>
          <w:szCs w:val="32"/>
        </w:rPr>
        <w:t>所属各预算单位共有车辆61辆，其中，机要通信用车及应急保障用车18辆、执法执勤用车11辆、特种专业技术用车22辆、老干部服务用车0辆、行政执法专用车0辆、业务用车10辆。单位价值50万元以上通用设备1台（套），单位价值100万元以上专用设备1台（套）</w:t>
      </w:r>
      <w:r>
        <w:rPr>
          <w:rFonts w:ascii="仿宋_GB2312" w:eastAsia="仿宋_GB2312" w:hint="eastAsia"/>
          <w:sz w:val="32"/>
          <w:szCs w:val="32"/>
        </w:rPr>
        <w:t>。</w:t>
      </w:r>
      <w:r>
        <w:rPr>
          <w:rFonts w:ascii="仿宋_GB2312" w:eastAsia="仿宋_GB2312" w:hAnsi="ˎ̥" w:cs="宋体" w:hint="eastAsia"/>
          <w:sz w:val="32"/>
          <w:szCs w:val="32"/>
        </w:rPr>
        <w:t xml:space="preserve"> </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2021年部门预算安排购置车辆0辆。2021年部门预算安排购置单位价值50万元以上通用设备1台（套），单位价值100万元以上专用设备0台（套）。</w:t>
      </w:r>
    </w:p>
    <w:p w:rsidR="00F45BBF" w:rsidRDefault="005A2A88">
      <w:pPr>
        <w:spacing w:line="590" w:lineRule="exact"/>
        <w:ind w:firstLineChars="200" w:firstLine="643"/>
        <w:rPr>
          <w:rFonts w:ascii="仿宋_GB2312" w:eastAsia="仿宋_GB2312" w:hAnsi="ˎ̥" w:cs="宋体"/>
          <w:b/>
          <w:bCs/>
          <w:sz w:val="32"/>
          <w:szCs w:val="32"/>
        </w:rPr>
      </w:pPr>
      <w:r>
        <w:rPr>
          <w:rFonts w:ascii="仿宋_GB2312" w:eastAsia="仿宋_GB2312" w:hAnsi="ˎ̥" w:cs="宋体" w:hint="eastAsia"/>
          <w:b/>
          <w:bCs/>
          <w:sz w:val="32"/>
          <w:szCs w:val="32"/>
        </w:rPr>
        <w:t>4.绩效目标设置情况</w:t>
      </w:r>
    </w:p>
    <w:p w:rsidR="00F45BBF" w:rsidRDefault="005A2A88">
      <w:pPr>
        <w:spacing w:line="590" w:lineRule="exact"/>
        <w:ind w:firstLineChars="200" w:firstLine="640"/>
        <w:rPr>
          <w:rFonts w:ascii="仿宋_GB2312" w:eastAsia="仿宋_GB2312" w:hAnsi="ˎ̥" w:cs="宋体"/>
          <w:sz w:val="32"/>
          <w:szCs w:val="32"/>
        </w:rPr>
      </w:pPr>
      <w:r>
        <w:rPr>
          <w:rFonts w:ascii="仿宋_GB2312" w:eastAsia="仿宋_GB2312" w:hAnsi="ˎ̥" w:cs="宋体" w:hint="eastAsia"/>
          <w:sz w:val="32"/>
          <w:szCs w:val="32"/>
        </w:rPr>
        <w:t>2021年交通运输</w:t>
      </w:r>
      <w:proofErr w:type="gramStart"/>
      <w:r w:rsidR="00477ECF">
        <w:rPr>
          <w:rFonts w:ascii="仿宋_GB2312" w:eastAsia="仿宋_GB2312" w:hAnsi="ˎ̥" w:cs="宋体" w:hint="eastAsia"/>
          <w:sz w:val="32"/>
          <w:szCs w:val="32"/>
        </w:rPr>
        <w:t>局</w:t>
      </w:r>
      <w:r>
        <w:rPr>
          <w:rFonts w:ascii="仿宋_GB2312" w:eastAsia="仿宋_GB2312" w:hAnsi="ˎ̥" w:cs="宋体" w:hint="eastAsia"/>
          <w:sz w:val="32"/>
          <w:szCs w:val="32"/>
        </w:rPr>
        <w:t>整体</w:t>
      </w:r>
      <w:proofErr w:type="gramEnd"/>
      <w:r>
        <w:rPr>
          <w:rFonts w:ascii="仿宋_GB2312" w:eastAsia="仿宋_GB2312" w:hAnsi="ˎ̥" w:cs="宋体" w:hint="eastAsia"/>
          <w:sz w:val="32"/>
          <w:szCs w:val="32"/>
        </w:rPr>
        <w:t>绩效目标：2021年，是“十四五”的开局之年，也是温岭交通强市建设的关键之年，温岭交通运输的主旋律是以党的十九届五中全会精神为指引，持续以党建引领“四个起来”，全面推进精细化管理，在构建新发展格局服务高质量发展中勇当先行官。2021年部门主要工作目标：加快推进重大项目建设、大力实施交通惠民工程、高水平建好“四好农村路”、强化综合交通执法、推进平安交通建设。专项公用类、政策性项目和发展建设类项目均实行绩效目标管理，涉及一般公共预算当年拨款</w:t>
      </w:r>
      <w:r>
        <w:rPr>
          <w:rFonts w:ascii="仿宋_GB2312" w:eastAsia="仿宋_GB2312" w:hint="eastAsia"/>
          <w:color w:val="000000"/>
          <w:sz w:val="32"/>
          <w:szCs w:val="32"/>
        </w:rPr>
        <w:t>24989.61万元</w:t>
      </w:r>
      <w:r>
        <w:rPr>
          <w:rFonts w:ascii="仿宋_GB2312" w:eastAsia="仿宋_GB2312" w:hAnsi="ˎ̥" w:cs="宋体" w:hint="eastAsia"/>
          <w:sz w:val="32"/>
          <w:szCs w:val="32"/>
        </w:rPr>
        <w:t>。</w:t>
      </w:r>
    </w:p>
    <w:p w:rsidR="00F45BBF" w:rsidRDefault="005A2A88">
      <w:pPr>
        <w:spacing w:line="590" w:lineRule="exact"/>
        <w:ind w:firstLineChars="200" w:firstLine="640"/>
        <w:rPr>
          <w:sz w:val="32"/>
          <w:szCs w:val="32"/>
        </w:rPr>
      </w:pPr>
      <w:r>
        <w:rPr>
          <w:rFonts w:ascii="黑体" w:eastAsia="黑体" w:hAnsi="ˎ̥" w:cs="宋体" w:hint="eastAsia"/>
          <w:sz w:val="32"/>
          <w:szCs w:val="32"/>
        </w:rPr>
        <w:t>三、名词解释</w:t>
      </w:r>
    </w:p>
    <w:p w:rsidR="00F45BBF" w:rsidRDefault="005A2A88">
      <w:pPr>
        <w:pStyle w:val="p0"/>
        <w:widowControl w:val="0"/>
        <w:spacing w:line="59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1.财政拨款收入：</w:t>
      </w:r>
      <w:r>
        <w:rPr>
          <w:rFonts w:ascii="仿宋_GB2312" w:eastAsia="仿宋_GB2312" w:hint="eastAsia"/>
          <w:sz w:val="32"/>
          <w:szCs w:val="32"/>
        </w:rPr>
        <w:t>本级财政部</w:t>
      </w:r>
      <w:proofErr w:type="gramStart"/>
      <w:r>
        <w:rPr>
          <w:rFonts w:ascii="仿宋_GB2312" w:eastAsia="仿宋_GB2312" w:hint="eastAsia"/>
          <w:sz w:val="32"/>
          <w:szCs w:val="32"/>
        </w:rPr>
        <w:t>门当年</w:t>
      </w:r>
      <w:proofErr w:type="gramEnd"/>
      <w:r>
        <w:rPr>
          <w:rFonts w:ascii="仿宋_GB2312" w:eastAsia="仿宋_GB2312" w:hint="eastAsia"/>
          <w:sz w:val="32"/>
          <w:szCs w:val="32"/>
        </w:rPr>
        <w:t>拨付的财政预算资金，包括一般公共预算财政拨款和政府性基金预算财政拨款。</w:t>
      </w:r>
    </w:p>
    <w:p w:rsidR="00F45BBF" w:rsidRDefault="005A2A88">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2.专户资金:教育收费作为本部门的事业收入，纳入财政专户管理的资金。</w:t>
      </w:r>
    </w:p>
    <w:p w:rsidR="00F45BBF" w:rsidRDefault="005A2A88">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3.事业收入：</w:t>
      </w:r>
      <w:r>
        <w:rPr>
          <w:rFonts w:ascii="仿宋_GB2312" w:eastAsia="仿宋_GB2312" w:hint="eastAsia"/>
          <w:sz w:val="32"/>
          <w:szCs w:val="32"/>
        </w:rPr>
        <w:t>事业单位开展专业业务活动及辅助活动所取得的收入，不含专户资金收入。</w:t>
      </w:r>
    </w:p>
    <w:p w:rsidR="00F45BBF" w:rsidRDefault="005A2A88">
      <w:pPr>
        <w:pStyle w:val="p0"/>
        <w:widowControl w:val="0"/>
        <w:spacing w:line="590" w:lineRule="exact"/>
        <w:ind w:firstLine="640"/>
        <w:rPr>
          <w:rFonts w:ascii="仿宋_GB2312" w:eastAsia="仿宋_GB2312"/>
          <w:sz w:val="32"/>
          <w:szCs w:val="32"/>
        </w:rPr>
      </w:pPr>
      <w:r>
        <w:rPr>
          <w:rFonts w:ascii="仿宋_GB2312" w:eastAsia="仿宋_GB2312" w:hint="eastAsia"/>
          <w:color w:val="000000"/>
          <w:sz w:val="32"/>
          <w:szCs w:val="32"/>
        </w:rPr>
        <w:t>4.事业单位经营收入：</w:t>
      </w:r>
      <w:r>
        <w:rPr>
          <w:rFonts w:ascii="仿宋_GB2312" w:eastAsia="仿宋_GB2312" w:hint="eastAsia"/>
          <w:sz w:val="32"/>
          <w:szCs w:val="32"/>
        </w:rPr>
        <w:t>事业单位在专业业务活动及辅助活动之外开展非独立核算经营活动取得的收入。</w:t>
      </w:r>
    </w:p>
    <w:p w:rsidR="00F45BBF" w:rsidRDefault="005A2A88">
      <w:pPr>
        <w:pStyle w:val="p0"/>
        <w:widowControl w:val="0"/>
        <w:spacing w:line="590" w:lineRule="exact"/>
        <w:rPr>
          <w:rFonts w:ascii="仿宋_GB2312" w:eastAsia="仿宋_GB2312"/>
          <w:color w:val="000000"/>
          <w:sz w:val="32"/>
          <w:szCs w:val="32"/>
        </w:rPr>
      </w:pPr>
      <w:r>
        <w:rPr>
          <w:rFonts w:ascii="仿宋_GB2312" w:eastAsia="仿宋_GB2312" w:hint="eastAsia"/>
          <w:color w:val="000000"/>
          <w:sz w:val="32"/>
          <w:szCs w:val="32"/>
        </w:rPr>
        <w:t xml:space="preserve">    5.其他收入：</w:t>
      </w:r>
      <w:r>
        <w:rPr>
          <w:rFonts w:ascii="仿宋_GB2312" w:eastAsia="仿宋_GB2312" w:hint="eastAsia"/>
          <w:sz w:val="32"/>
          <w:szCs w:val="32"/>
        </w:rPr>
        <w:t>预算单位在“一般公共预算”“政府性基金”“专户资金”“事业收入”“事业单位经营收入”等之外取得的各项收入（含上级补助收入和附属单位缴款等收入）。</w:t>
      </w:r>
    </w:p>
    <w:p w:rsidR="00F45BBF" w:rsidRDefault="005A2A88">
      <w:pPr>
        <w:pStyle w:val="p0"/>
        <w:widowControl w:val="0"/>
        <w:spacing w:line="590" w:lineRule="exact"/>
        <w:rPr>
          <w:rFonts w:eastAsia="仿宋_GB2312"/>
          <w:sz w:val="32"/>
          <w:szCs w:val="32"/>
        </w:rPr>
      </w:pPr>
      <w:r>
        <w:rPr>
          <w:rFonts w:ascii="仿宋_GB2312" w:eastAsia="仿宋_GB2312" w:hint="eastAsia"/>
          <w:color w:val="000000"/>
          <w:sz w:val="32"/>
          <w:szCs w:val="32"/>
        </w:rPr>
        <w:t xml:space="preserve">    6.用事业基金弥补收支差额：指事业单位在预计用当年的“财政拨款收入”“专户资金”“事业收入”“事业单位经营收入”“其他收入”“上年结转”等不足以安排当</w:t>
      </w:r>
      <w:r>
        <w:rPr>
          <w:rFonts w:ascii="仿宋_GB2312" w:eastAsia="仿宋_GB2312" w:hint="eastAsia"/>
          <w:bCs/>
          <w:color w:val="000000"/>
          <w:sz w:val="32"/>
          <w:szCs w:val="32"/>
        </w:rPr>
        <w:t>年支出的情况下，使</w:t>
      </w:r>
      <w:r>
        <w:rPr>
          <w:rFonts w:eastAsia="仿宋_GB2312"/>
          <w:sz w:val="32"/>
          <w:szCs w:val="32"/>
        </w:rPr>
        <w:t>用</w:t>
      </w:r>
      <w:r>
        <w:rPr>
          <w:rFonts w:eastAsia="仿宋_GB2312" w:hint="eastAsia"/>
          <w:sz w:val="32"/>
          <w:szCs w:val="32"/>
        </w:rPr>
        <w:t>以前年度积累的</w:t>
      </w:r>
      <w:r>
        <w:rPr>
          <w:rFonts w:eastAsia="仿宋_GB2312"/>
          <w:sz w:val="32"/>
          <w:szCs w:val="32"/>
        </w:rPr>
        <w:t>事业基金弥补本年收支</w:t>
      </w:r>
      <w:r>
        <w:rPr>
          <w:rFonts w:eastAsia="仿宋_GB2312" w:hint="eastAsia"/>
          <w:sz w:val="32"/>
          <w:szCs w:val="32"/>
        </w:rPr>
        <w:t>缺口的资金。</w:t>
      </w:r>
    </w:p>
    <w:p w:rsidR="00F45BBF" w:rsidRDefault="005A2A88">
      <w:pPr>
        <w:spacing w:line="590" w:lineRule="exact"/>
        <w:ind w:firstLineChars="200" w:firstLine="640"/>
        <w:rPr>
          <w:rFonts w:eastAsia="仿宋_GB2312"/>
          <w:sz w:val="32"/>
          <w:szCs w:val="32"/>
        </w:rPr>
      </w:pPr>
      <w:r>
        <w:rPr>
          <w:rFonts w:ascii="仿宋_GB2312" w:eastAsia="仿宋_GB2312" w:hint="eastAsia"/>
          <w:bCs/>
          <w:color w:val="000000"/>
          <w:sz w:val="32"/>
          <w:szCs w:val="32"/>
        </w:rPr>
        <w:t>7.</w:t>
      </w:r>
      <w:r>
        <w:rPr>
          <w:rFonts w:eastAsia="仿宋_GB2312" w:hint="eastAsia"/>
          <w:sz w:val="32"/>
          <w:szCs w:val="32"/>
        </w:rPr>
        <w:t>上年结转：指以前年度尚未完成、结转到本年仍按原规定用途继续使用的资金。</w:t>
      </w:r>
    </w:p>
    <w:p w:rsidR="00F45BBF" w:rsidRDefault="005A2A88">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8.基本支出：是预算单位为保障其正常运转，完成日常工作任务所发生的支出，包括人员支出和日常公用支出。</w:t>
      </w:r>
    </w:p>
    <w:p w:rsidR="00F45BBF" w:rsidRDefault="005A2A88">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9.项目支出：是预算单位为完成其特定的行政工作任务或事业发展目标所发生的支出。</w:t>
      </w:r>
    </w:p>
    <w:p w:rsidR="00F45BBF" w:rsidRDefault="005A2A88">
      <w:pPr>
        <w:spacing w:line="59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10、经营支出：指事业单位在专业业务活动及其辅助活动之外开展非独立核算经营活动发生的支出。</w:t>
      </w:r>
    </w:p>
    <w:p w:rsidR="00F45BBF" w:rsidRDefault="005A2A88">
      <w:pPr>
        <w:spacing w:line="590" w:lineRule="exact"/>
        <w:ind w:firstLineChars="200" w:firstLine="640"/>
        <w:rPr>
          <w:rFonts w:ascii="仿宋_GB2312" w:eastAsia="仿宋_GB2312" w:hAnsi="仿宋_GB2312"/>
          <w:sz w:val="32"/>
          <w:szCs w:val="32"/>
        </w:rPr>
      </w:pPr>
      <w:r>
        <w:rPr>
          <w:rFonts w:ascii="仿宋_GB2312" w:eastAsia="仿宋_GB2312" w:hint="eastAsia"/>
          <w:bCs/>
          <w:color w:val="000000"/>
          <w:sz w:val="32"/>
          <w:szCs w:val="32"/>
        </w:rPr>
        <w:t>11.</w:t>
      </w:r>
      <w:r>
        <w:rPr>
          <w:rFonts w:ascii="仿宋_GB2312" w:eastAsia="仿宋_GB2312" w:hAnsi="仿宋_GB2312" w:hint="eastAsia"/>
          <w:sz w:val="32"/>
          <w:szCs w:val="32"/>
        </w:rPr>
        <w:t>机关运行经费：机关运行经费是</w:t>
      </w:r>
      <w:r>
        <w:rPr>
          <w:rFonts w:ascii="仿宋_GB2312" w:eastAsia="仿宋_GB2312" w:hAnsi="仿宋_GB2312" w:hint="eastAsia"/>
          <w:color w:val="000000"/>
          <w:sz w:val="32"/>
          <w:szCs w:val="32"/>
        </w:rPr>
        <w:t>指各部门机关及</w:t>
      </w:r>
      <w:proofErr w:type="gramStart"/>
      <w:r>
        <w:rPr>
          <w:rFonts w:ascii="仿宋_GB2312" w:eastAsia="仿宋_GB2312" w:hAnsi="仿宋_GB2312" w:hint="eastAsia"/>
          <w:color w:val="000000"/>
          <w:sz w:val="32"/>
          <w:szCs w:val="32"/>
        </w:rPr>
        <w:t>参公单位</w:t>
      </w:r>
      <w:proofErr w:type="gramEnd"/>
      <w:r>
        <w:rPr>
          <w:rFonts w:ascii="仿宋_GB2312" w:eastAsia="仿宋_GB2312" w:hAnsi="仿宋_GB2312" w:hint="eastAsia"/>
          <w:color w:val="000000"/>
          <w:sz w:val="32"/>
          <w:szCs w:val="32"/>
        </w:rPr>
        <w:t>的公用经费，包括办公及印刷费、水电费、邮电</w:t>
      </w:r>
      <w:r>
        <w:rPr>
          <w:rFonts w:ascii="仿宋_GB2312" w:eastAsia="仿宋_GB2312" w:hAnsi="仿宋_GB2312" w:hint="eastAsia"/>
          <w:sz w:val="32"/>
          <w:szCs w:val="32"/>
        </w:rPr>
        <w:t>费、差旅费、会议费、福利费、物业管理费、日常维修费、专用材料费、日常办公设备购置费、公务用车运行维护费以及其他费用（其他交通费用、其他商品和服务支出）。</w:t>
      </w:r>
    </w:p>
    <w:p w:rsidR="00F45BBF" w:rsidRDefault="005A2A88">
      <w:pPr>
        <w:pStyle w:val="Default"/>
        <w:spacing w:line="590" w:lineRule="exact"/>
        <w:ind w:firstLineChars="200" w:firstLine="640"/>
        <w:jc w:val="both"/>
        <w:rPr>
          <w:rFonts w:hint="default"/>
          <w:sz w:val="32"/>
          <w:szCs w:val="32"/>
        </w:rPr>
      </w:pPr>
      <w:r>
        <w:rPr>
          <w:sz w:val="32"/>
          <w:szCs w:val="32"/>
        </w:rPr>
        <w:t>12.社会保障和就业支出（类）－行政事业单位养老支出（款）—事业单位离退休（项），指反映用于事业单位开支的离退休经费。</w:t>
      </w:r>
    </w:p>
    <w:p w:rsidR="00F45BBF" w:rsidRDefault="005A2A88">
      <w:pPr>
        <w:pStyle w:val="Default"/>
        <w:spacing w:line="590" w:lineRule="exact"/>
        <w:ind w:firstLineChars="200" w:firstLine="640"/>
        <w:jc w:val="both"/>
        <w:rPr>
          <w:rFonts w:hint="default"/>
          <w:sz w:val="32"/>
          <w:szCs w:val="32"/>
        </w:rPr>
      </w:pPr>
      <w:r>
        <w:rPr>
          <w:sz w:val="32"/>
          <w:szCs w:val="32"/>
        </w:rPr>
        <w:t>13.社会保障和就业支出（类）</w:t>
      </w:r>
      <w:proofErr w:type="gramStart"/>
      <w:r>
        <w:rPr>
          <w:sz w:val="32"/>
          <w:szCs w:val="32"/>
        </w:rPr>
        <w:t>—行政</w:t>
      </w:r>
      <w:proofErr w:type="gramEnd"/>
      <w:r>
        <w:rPr>
          <w:sz w:val="32"/>
          <w:szCs w:val="32"/>
        </w:rPr>
        <w:t>事业单位养老支出（款）</w:t>
      </w:r>
      <w:proofErr w:type="gramStart"/>
      <w:r>
        <w:rPr>
          <w:sz w:val="32"/>
          <w:szCs w:val="32"/>
        </w:rPr>
        <w:t>—机关</w:t>
      </w:r>
      <w:proofErr w:type="gramEnd"/>
      <w:r>
        <w:rPr>
          <w:sz w:val="32"/>
          <w:szCs w:val="32"/>
        </w:rPr>
        <w:t>事业单位</w:t>
      </w:r>
      <w:bookmarkStart w:id="0" w:name="_GoBack"/>
      <w:bookmarkEnd w:id="0"/>
      <w:r>
        <w:rPr>
          <w:sz w:val="32"/>
          <w:szCs w:val="32"/>
        </w:rPr>
        <w:t>基本养老保险缴费支出（项），指反映机关事业单位实施养老保险制度由单位缴纳的基本养老保险缴费支出。</w:t>
      </w:r>
    </w:p>
    <w:p w:rsidR="00F45BBF" w:rsidRDefault="005A2A88">
      <w:pPr>
        <w:pStyle w:val="Default"/>
        <w:spacing w:line="590" w:lineRule="exact"/>
        <w:ind w:firstLineChars="200" w:firstLine="640"/>
        <w:jc w:val="both"/>
        <w:rPr>
          <w:rFonts w:hint="default"/>
          <w:sz w:val="32"/>
          <w:szCs w:val="32"/>
        </w:rPr>
      </w:pPr>
      <w:r>
        <w:rPr>
          <w:sz w:val="32"/>
          <w:szCs w:val="32"/>
        </w:rPr>
        <w:t>14.社会保障和就业支出（类）</w:t>
      </w:r>
      <w:proofErr w:type="gramStart"/>
      <w:r>
        <w:rPr>
          <w:sz w:val="32"/>
          <w:szCs w:val="32"/>
        </w:rPr>
        <w:t>—行政</w:t>
      </w:r>
      <w:proofErr w:type="gramEnd"/>
      <w:r>
        <w:rPr>
          <w:sz w:val="32"/>
          <w:szCs w:val="32"/>
        </w:rPr>
        <w:t>事业单位养老支出（款）</w:t>
      </w:r>
      <w:proofErr w:type="gramStart"/>
      <w:r>
        <w:rPr>
          <w:sz w:val="32"/>
          <w:szCs w:val="32"/>
        </w:rPr>
        <w:t>—机关</w:t>
      </w:r>
      <w:proofErr w:type="gramEnd"/>
      <w:r>
        <w:rPr>
          <w:sz w:val="32"/>
          <w:szCs w:val="32"/>
        </w:rPr>
        <w:t>事业单位职业年金缴费支出（项），指反映机关事业单位实施养老保险制度由单位缴纳的职业年金支出。</w:t>
      </w:r>
    </w:p>
    <w:p w:rsidR="00F45BBF" w:rsidRDefault="005A2A88">
      <w:pPr>
        <w:pStyle w:val="Default"/>
        <w:spacing w:line="590" w:lineRule="exact"/>
        <w:ind w:firstLine="652"/>
        <w:jc w:val="both"/>
        <w:rPr>
          <w:rFonts w:hint="default"/>
          <w:sz w:val="32"/>
          <w:szCs w:val="32"/>
        </w:rPr>
      </w:pPr>
      <w:r>
        <w:rPr>
          <w:sz w:val="32"/>
          <w:szCs w:val="32"/>
        </w:rPr>
        <w:t>15.节能环保支出（类）</w:t>
      </w:r>
      <w:proofErr w:type="gramStart"/>
      <w:r>
        <w:rPr>
          <w:sz w:val="32"/>
          <w:szCs w:val="32"/>
        </w:rPr>
        <w:t>—污染减</w:t>
      </w:r>
      <w:proofErr w:type="gramEnd"/>
      <w:r>
        <w:rPr>
          <w:sz w:val="32"/>
          <w:szCs w:val="32"/>
        </w:rPr>
        <w:t>排支出（款）</w:t>
      </w:r>
      <w:proofErr w:type="gramStart"/>
      <w:r>
        <w:rPr>
          <w:sz w:val="32"/>
          <w:szCs w:val="32"/>
        </w:rPr>
        <w:t>—其他</w:t>
      </w:r>
      <w:proofErr w:type="gramEnd"/>
      <w:r>
        <w:rPr>
          <w:sz w:val="32"/>
          <w:szCs w:val="32"/>
        </w:rPr>
        <w:t>污染减排支出（项），指反映其他用于污染</w:t>
      </w:r>
      <w:proofErr w:type="gramStart"/>
      <w:r>
        <w:rPr>
          <w:sz w:val="32"/>
          <w:szCs w:val="32"/>
        </w:rPr>
        <w:t>污减排方面</w:t>
      </w:r>
      <w:proofErr w:type="gramEnd"/>
      <w:r>
        <w:rPr>
          <w:sz w:val="32"/>
          <w:szCs w:val="32"/>
        </w:rPr>
        <w:t>的支出。</w:t>
      </w:r>
    </w:p>
    <w:p w:rsidR="00F45BBF" w:rsidRDefault="005A2A88">
      <w:pPr>
        <w:spacing w:line="590" w:lineRule="exact"/>
        <w:ind w:firstLine="640"/>
        <w:rPr>
          <w:rFonts w:ascii="仿宋_GB2312" w:eastAsia="仿宋_GB2312"/>
          <w:color w:val="000000"/>
          <w:sz w:val="32"/>
          <w:szCs w:val="32"/>
        </w:rPr>
      </w:pPr>
      <w:r>
        <w:rPr>
          <w:rFonts w:ascii="仿宋_GB2312" w:eastAsia="仿宋_GB2312" w:hint="eastAsia"/>
          <w:color w:val="000000"/>
          <w:sz w:val="32"/>
          <w:szCs w:val="32"/>
        </w:rPr>
        <w:t>16.农林水支出（类）农业农村（款）成品油价格改革对渔业的补贴（项），指反映成品油价格改革对渔业的补贴。</w:t>
      </w:r>
    </w:p>
    <w:p w:rsidR="00F45BBF" w:rsidRDefault="005A2A88">
      <w:pPr>
        <w:spacing w:line="590" w:lineRule="exact"/>
        <w:ind w:firstLine="640"/>
        <w:rPr>
          <w:sz w:val="32"/>
          <w:szCs w:val="32"/>
        </w:rPr>
      </w:pPr>
      <w:r>
        <w:rPr>
          <w:rFonts w:ascii="仿宋_GB2312" w:eastAsia="仿宋_GB2312" w:hint="eastAsia"/>
          <w:color w:val="000000"/>
          <w:sz w:val="32"/>
          <w:szCs w:val="32"/>
        </w:rPr>
        <w:t>17.农林水支出（类）农业农村（款）其他农业农村支出（项），指反映其他用于农业农村方面的支出。</w:t>
      </w:r>
    </w:p>
    <w:p w:rsidR="00F45BBF" w:rsidRDefault="005A2A88">
      <w:pPr>
        <w:pStyle w:val="Default"/>
        <w:spacing w:line="590" w:lineRule="exact"/>
        <w:ind w:firstLineChars="200" w:firstLine="640"/>
        <w:jc w:val="both"/>
        <w:rPr>
          <w:rFonts w:hint="default"/>
          <w:sz w:val="32"/>
          <w:szCs w:val="32"/>
        </w:rPr>
      </w:pPr>
      <w:r>
        <w:rPr>
          <w:sz w:val="32"/>
          <w:szCs w:val="32"/>
        </w:rPr>
        <w:t>18.交通运输支出（类）—公路水路运输（款）</w:t>
      </w:r>
      <w:proofErr w:type="gramStart"/>
      <w:r>
        <w:rPr>
          <w:sz w:val="32"/>
          <w:szCs w:val="32"/>
        </w:rPr>
        <w:t>—行政</w:t>
      </w:r>
      <w:proofErr w:type="gramEnd"/>
      <w:r>
        <w:rPr>
          <w:sz w:val="32"/>
          <w:szCs w:val="32"/>
        </w:rPr>
        <w:t>运行（项），指反映行政单位（包括实行公务员管理的事业单位）的基本支出。</w:t>
      </w:r>
    </w:p>
    <w:p w:rsidR="00F45BBF" w:rsidRPr="00477ECF" w:rsidRDefault="005A2A88" w:rsidP="00477ECF">
      <w:pPr>
        <w:spacing w:line="590" w:lineRule="exact"/>
        <w:ind w:firstLine="640"/>
        <w:rPr>
          <w:rFonts w:ascii="仿宋_GB2312" w:eastAsia="仿宋_GB2312"/>
          <w:color w:val="000000"/>
          <w:sz w:val="32"/>
          <w:szCs w:val="32"/>
        </w:rPr>
      </w:pPr>
      <w:r>
        <w:rPr>
          <w:sz w:val="32"/>
          <w:szCs w:val="32"/>
        </w:rPr>
        <w:t>19.</w:t>
      </w:r>
      <w:r>
        <w:rPr>
          <w:sz w:val="32"/>
          <w:szCs w:val="32"/>
        </w:rPr>
        <w:t>交通运输支出（类）</w:t>
      </w:r>
      <w:r>
        <w:rPr>
          <w:sz w:val="32"/>
          <w:szCs w:val="32"/>
        </w:rPr>
        <w:t>—</w:t>
      </w:r>
      <w:r>
        <w:rPr>
          <w:sz w:val="32"/>
          <w:szCs w:val="32"/>
        </w:rPr>
        <w:t>公路水路运输（款）</w:t>
      </w:r>
      <w:r>
        <w:rPr>
          <w:sz w:val="32"/>
          <w:szCs w:val="32"/>
        </w:rPr>
        <w:t>—</w:t>
      </w:r>
      <w:r>
        <w:rPr>
          <w:sz w:val="32"/>
          <w:szCs w:val="32"/>
        </w:rPr>
        <w:t>公路养护（项），</w:t>
      </w:r>
      <w:r w:rsidRPr="00477ECF">
        <w:rPr>
          <w:rFonts w:ascii="仿宋_GB2312" w:eastAsia="仿宋_GB2312"/>
          <w:color w:val="000000"/>
          <w:sz w:val="32"/>
          <w:szCs w:val="32"/>
        </w:rPr>
        <w:t>指反映公路养护支出。</w:t>
      </w:r>
    </w:p>
    <w:p w:rsidR="00F45BBF" w:rsidRPr="00477ECF" w:rsidRDefault="005A2A88" w:rsidP="00477ECF">
      <w:pPr>
        <w:spacing w:line="590" w:lineRule="exact"/>
        <w:ind w:firstLine="640"/>
        <w:rPr>
          <w:rFonts w:ascii="仿宋_GB2312" w:eastAsia="仿宋_GB2312"/>
          <w:color w:val="000000"/>
          <w:sz w:val="32"/>
          <w:szCs w:val="32"/>
        </w:rPr>
      </w:pPr>
      <w:r w:rsidRPr="00477ECF">
        <w:rPr>
          <w:rFonts w:ascii="仿宋_GB2312" w:eastAsia="仿宋_GB2312"/>
          <w:color w:val="000000"/>
          <w:sz w:val="32"/>
          <w:szCs w:val="32"/>
        </w:rPr>
        <w:t>20.交通运输支出（类）</w:t>
      </w:r>
      <w:r w:rsidRPr="00477ECF">
        <w:rPr>
          <w:rFonts w:ascii="仿宋_GB2312" w:eastAsia="仿宋_GB2312"/>
          <w:color w:val="000000"/>
          <w:sz w:val="32"/>
          <w:szCs w:val="32"/>
        </w:rPr>
        <w:t>—</w:t>
      </w:r>
      <w:r w:rsidRPr="00477ECF">
        <w:rPr>
          <w:rFonts w:ascii="仿宋_GB2312" w:eastAsia="仿宋_GB2312"/>
          <w:color w:val="000000"/>
          <w:sz w:val="32"/>
          <w:szCs w:val="32"/>
        </w:rPr>
        <w:t>公路水路运输（款）</w:t>
      </w:r>
      <w:r w:rsidRPr="00477ECF">
        <w:rPr>
          <w:rFonts w:ascii="仿宋_GB2312" w:eastAsia="仿宋_GB2312"/>
          <w:color w:val="000000"/>
          <w:sz w:val="32"/>
          <w:szCs w:val="32"/>
        </w:rPr>
        <w:t>—</w:t>
      </w:r>
      <w:r w:rsidRPr="00477ECF">
        <w:rPr>
          <w:rFonts w:ascii="仿宋_GB2312" w:eastAsia="仿宋_GB2312"/>
          <w:color w:val="000000"/>
          <w:sz w:val="32"/>
          <w:szCs w:val="32"/>
        </w:rPr>
        <w:t>公路运输管理（项），指反映公路运输管理支出和公路路政管理支出。</w:t>
      </w:r>
    </w:p>
    <w:p w:rsidR="00F45BBF" w:rsidRPr="00477ECF" w:rsidRDefault="005A2A88" w:rsidP="00477ECF">
      <w:pPr>
        <w:spacing w:line="590" w:lineRule="exact"/>
        <w:ind w:firstLine="640"/>
        <w:rPr>
          <w:rFonts w:ascii="仿宋_GB2312" w:eastAsia="仿宋_GB2312"/>
          <w:color w:val="000000"/>
          <w:sz w:val="32"/>
          <w:szCs w:val="32"/>
        </w:rPr>
      </w:pPr>
      <w:r w:rsidRPr="00477ECF">
        <w:rPr>
          <w:rFonts w:ascii="仿宋_GB2312" w:eastAsia="仿宋_GB2312"/>
          <w:color w:val="000000"/>
          <w:sz w:val="32"/>
          <w:szCs w:val="32"/>
        </w:rPr>
        <w:t>21.交通运输支出（类）</w:t>
      </w:r>
      <w:r w:rsidRPr="00477ECF">
        <w:rPr>
          <w:rFonts w:ascii="仿宋_GB2312" w:eastAsia="仿宋_GB2312"/>
          <w:color w:val="000000"/>
          <w:sz w:val="32"/>
          <w:szCs w:val="32"/>
        </w:rPr>
        <w:t>—</w:t>
      </w:r>
      <w:r w:rsidRPr="00477ECF">
        <w:rPr>
          <w:rFonts w:ascii="仿宋_GB2312" w:eastAsia="仿宋_GB2312"/>
          <w:color w:val="000000"/>
          <w:sz w:val="32"/>
          <w:szCs w:val="32"/>
        </w:rPr>
        <w:t>公路水路运输（款）</w:t>
      </w:r>
      <w:proofErr w:type="gramStart"/>
      <w:r w:rsidRPr="00477ECF">
        <w:rPr>
          <w:rFonts w:ascii="仿宋_GB2312" w:eastAsia="仿宋_GB2312"/>
          <w:color w:val="000000"/>
          <w:sz w:val="32"/>
          <w:szCs w:val="32"/>
        </w:rPr>
        <w:t>—</w:t>
      </w:r>
      <w:r w:rsidRPr="00477ECF">
        <w:rPr>
          <w:rFonts w:ascii="仿宋_GB2312" w:eastAsia="仿宋_GB2312"/>
          <w:color w:val="000000"/>
          <w:sz w:val="32"/>
          <w:szCs w:val="32"/>
        </w:rPr>
        <w:t>其他</w:t>
      </w:r>
      <w:proofErr w:type="gramEnd"/>
      <w:r w:rsidRPr="00477ECF">
        <w:rPr>
          <w:rFonts w:ascii="仿宋_GB2312" w:eastAsia="仿宋_GB2312"/>
          <w:color w:val="000000"/>
          <w:sz w:val="32"/>
          <w:szCs w:val="32"/>
        </w:rPr>
        <w:t>公路水路运输支出（项），指反映其他用于公路水路运输方面的支出。</w:t>
      </w:r>
    </w:p>
    <w:p w:rsidR="00F45BBF" w:rsidRPr="00477ECF" w:rsidRDefault="005A2A88" w:rsidP="00477ECF">
      <w:pPr>
        <w:spacing w:line="590" w:lineRule="exact"/>
        <w:ind w:firstLine="640"/>
        <w:rPr>
          <w:rFonts w:ascii="仿宋_GB2312" w:eastAsia="仿宋_GB2312"/>
          <w:color w:val="000000"/>
          <w:sz w:val="32"/>
          <w:szCs w:val="32"/>
        </w:rPr>
      </w:pPr>
      <w:r w:rsidRPr="00477ECF">
        <w:rPr>
          <w:rFonts w:ascii="仿宋_GB2312" w:eastAsia="仿宋_GB2312" w:hint="eastAsia"/>
          <w:color w:val="000000"/>
          <w:sz w:val="32"/>
          <w:szCs w:val="32"/>
        </w:rPr>
        <w:t>22.交通运输支出（类）</w:t>
      </w:r>
      <w:proofErr w:type="gramStart"/>
      <w:r w:rsidRPr="00477ECF">
        <w:rPr>
          <w:rFonts w:ascii="仿宋_GB2312" w:eastAsia="仿宋_GB2312" w:hint="eastAsia"/>
          <w:color w:val="000000"/>
          <w:sz w:val="32"/>
          <w:szCs w:val="32"/>
        </w:rPr>
        <w:t>—其他</w:t>
      </w:r>
      <w:proofErr w:type="gramEnd"/>
      <w:r w:rsidRPr="00477ECF">
        <w:rPr>
          <w:rFonts w:ascii="仿宋_GB2312" w:eastAsia="仿宋_GB2312" w:hint="eastAsia"/>
          <w:color w:val="000000"/>
          <w:sz w:val="32"/>
          <w:szCs w:val="32"/>
        </w:rPr>
        <w:t>交通运输支出（款）</w:t>
      </w:r>
      <w:proofErr w:type="gramStart"/>
      <w:r w:rsidRPr="00477ECF">
        <w:rPr>
          <w:rFonts w:ascii="仿宋_GB2312" w:eastAsia="仿宋_GB2312" w:hint="eastAsia"/>
          <w:color w:val="000000"/>
          <w:sz w:val="32"/>
          <w:szCs w:val="32"/>
        </w:rPr>
        <w:t>—其他</w:t>
      </w:r>
      <w:proofErr w:type="gramEnd"/>
      <w:r w:rsidRPr="00477ECF">
        <w:rPr>
          <w:rFonts w:ascii="仿宋_GB2312" w:eastAsia="仿宋_GB2312" w:hint="eastAsia"/>
          <w:color w:val="000000"/>
          <w:sz w:val="32"/>
          <w:szCs w:val="32"/>
        </w:rPr>
        <w:t>交通运输支出（项），指反映其他用于交通运输方面的支出。</w:t>
      </w:r>
    </w:p>
    <w:p w:rsidR="00F45BBF" w:rsidRPr="00477ECF" w:rsidRDefault="005A2A88" w:rsidP="00477ECF">
      <w:pPr>
        <w:spacing w:line="590" w:lineRule="exact"/>
        <w:ind w:firstLine="640"/>
        <w:rPr>
          <w:rFonts w:ascii="仿宋_GB2312" w:eastAsia="仿宋_GB2312"/>
          <w:color w:val="000000"/>
          <w:sz w:val="32"/>
          <w:szCs w:val="32"/>
        </w:rPr>
      </w:pPr>
      <w:r w:rsidRPr="00477ECF">
        <w:rPr>
          <w:rFonts w:ascii="仿宋_GB2312" w:eastAsia="仿宋_GB2312" w:hint="eastAsia"/>
          <w:color w:val="000000"/>
          <w:sz w:val="32"/>
          <w:szCs w:val="32"/>
        </w:rPr>
        <w:t>23.城乡社区支出（类）—国有土地使用权出让收入安排的支出（款）</w:t>
      </w:r>
      <w:proofErr w:type="gramStart"/>
      <w:r w:rsidRPr="00477ECF">
        <w:rPr>
          <w:rFonts w:ascii="仿宋_GB2312" w:eastAsia="仿宋_GB2312" w:hint="eastAsia"/>
          <w:color w:val="000000"/>
          <w:sz w:val="32"/>
          <w:szCs w:val="32"/>
        </w:rPr>
        <w:t>—其他</w:t>
      </w:r>
      <w:proofErr w:type="gramEnd"/>
      <w:r w:rsidRPr="00477ECF">
        <w:rPr>
          <w:rFonts w:ascii="仿宋_GB2312" w:eastAsia="仿宋_GB2312" w:hint="eastAsia"/>
          <w:color w:val="000000"/>
          <w:sz w:val="32"/>
          <w:szCs w:val="32"/>
        </w:rPr>
        <w:t>国有土地使用权出让收入安排的支出（项），指反映土地出让收入用于其他方面的支出。</w:t>
      </w:r>
    </w:p>
    <w:p w:rsidR="00F45BBF" w:rsidRPr="00477ECF" w:rsidRDefault="005A2A88" w:rsidP="00477ECF">
      <w:pPr>
        <w:spacing w:line="590" w:lineRule="exact"/>
        <w:ind w:firstLine="640"/>
        <w:rPr>
          <w:rFonts w:ascii="仿宋_GB2312" w:eastAsia="仿宋_GB2312"/>
          <w:color w:val="000000"/>
          <w:sz w:val="32"/>
          <w:szCs w:val="32"/>
        </w:rPr>
      </w:pPr>
      <w:r w:rsidRPr="00477ECF">
        <w:rPr>
          <w:rFonts w:ascii="仿宋_GB2312" w:eastAsia="仿宋_GB2312"/>
          <w:color w:val="000000"/>
          <w:sz w:val="32"/>
          <w:szCs w:val="32"/>
        </w:rPr>
        <w:t>24.其他支出（类）</w:t>
      </w:r>
      <w:proofErr w:type="gramStart"/>
      <w:r w:rsidRPr="00477ECF">
        <w:rPr>
          <w:rFonts w:ascii="仿宋_GB2312" w:eastAsia="仿宋_GB2312"/>
          <w:color w:val="000000"/>
          <w:sz w:val="32"/>
          <w:szCs w:val="32"/>
        </w:rPr>
        <w:t>—</w:t>
      </w:r>
      <w:r w:rsidRPr="00477ECF">
        <w:rPr>
          <w:rFonts w:ascii="仿宋_GB2312" w:eastAsia="仿宋_GB2312"/>
          <w:color w:val="000000"/>
          <w:sz w:val="32"/>
          <w:szCs w:val="32"/>
        </w:rPr>
        <w:t>其他</w:t>
      </w:r>
      <w:proofErr w:type="gramEnd"/>
      <w:r w:rsidRPr="00477ECF">
        <w:rPr>
          <w:rFonts w:ascii="仿宋_GB2312" w:eastAsia="仿宋_GB2312"/>
          <w:color w:val="000000"/>
          <w:sz w:val="32"/>
          <w:szCs w:val="32"/>
        </w:rPr>
        <w:t>政府性基金及对应专项债务收入安排的支出（款）</w:t>
      </w:r>
      <w:proofErr w:type="gramStart"/>
      <w:r w:rsidRPr="00477ECF">
        <w:rPr>
          <w:rFonts w:ascii="仿宋_GB2312" w:eastAsia="仿宋_GB2312"/>
          <w:color w:val="000000"/>
          <w:sz w:val="32"/>
          <w:szCs w:val="32"/>
        </w:rPr>
        <w:t>—</w:t>
      </w:r>
      <w:r w:rsidRPr="00477ECF">
        <w:rPr>
          <w:rFonts w:ascii="仿宋_GB2312" w:eastAsia="仿宋_GB2312"/>
          <w:color w:val="000000"/>
          <w:sz w:val="32"/>
          <w:szCs w:val="32"/>
        </w:rPr>
        <w:t>其他</w:t>
      </w:r>
      <w:proofErr w:type="gramEnd"/>
      <w:r w:rsidRPr="00477ECF">
        <w:rPr>
          <w:rFonts w:ascii="仿宋_GB2312" w:eastAsia="仿宋_GB2312"/>
          <w:color w:val="000000"/>
          <w:sz w:val="32"/>
          <w:szCs w:val="32"/>
        </w:rPr>
        <w:t>政府性基金安排的支出（项），指反映其他政府性基金对应专项债务收入安排的支出。</w:t>
      </w:r>
    </w:p>
    <w:p w:rsidR="00F45BBF" w:rsidRPr="00477ECF" w:rsidRDefault="00F45BBF" w:rsidP="00477ECF">
      <w:pPr>
        <w:spacing w:line="590" w:lineRule="exact"/>
        <w:ind w:firstLine="640"/>
        <w:rPr>
          <w:rFonts w:ascii="仿宋_GB2312" w:eastAsia="仿宋_GB2312"/>
          <w:color w:val="000000"/>
          <w:sz w:val="32"/>
          <w:szCs w:val="32"/>
        </w:rPr>
      </w:pPr>
    </w:p>
    <w:sectPr w:rsidR="00F45BBF" w:rsidRPr="00477ECF" w:rsidSect="00F45BBF">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BBF" w:rsidRDefault="00F45BBF" w:rsidP="00F45BBF">
      <w:r>
        <w:separator/>
      </w:r>
    </w:p>
  </w:endnote>
  <w:endnote w:type="continuationSeparator" w:id="1">
    <w:p w:rsidR="00F45BBF" w:rsidRDefault="00F45BBF" w:rsidP="00F45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roman"/>
    <w:pitch w:val="default"/>
    <w:sig w:usb0="00000000" w:usb1="00000000" w:usb2="00000000" w:usb3="00000000" w:csb0="00040001" w:csb1="00000000"/>
  </w:font>
  <w:font w:name="方正小标宋简体">
    <w:altName w:val="黑体"/>
    <w:charset w:val="86"/>
    <w:family w:val="auto"/>
    <w:pitch w:val="default"/>
    <w:sig w:usb0="00000000" w:usb1="0000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7B" w:rsidRDefault="0058077B">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BBF" w:rsidRDefault="003F29A5">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F45BBF" w:rsidRDefault="003F29A5">
                <w:pPr>
                  <w:pStyle w:val="a3"/>
                </w:pPr>
                <w:r>
                  <w:rPr>
                    <w:rFonts w:hint="eastAsia"/>
                  </w:rPr>
                  <w:fldChar w:fldCharType="begin"/>
                </w:r>
                <w:r w:rsidR="005A2A88">
                  <w:rPr>
                    <w:rFonts w:hint="eastAsia"/>
                  </w:rPr>
                  <w:instrText xml:space="preserve"> PAGE  \* MERGEFORMAT </w:instrText>
                </w:r>
                <w:r>
                  <w:rPr>
                    <w:rFonts w:hint="eastAsia"/>
                  </w:rPr>
                  <w:fldChar w:fldCharType="separate"/>
                </w:r>
                <w:r w:rsidR="006F0838">
                  <w:rPr>
                    <w:noProof/>
                  </w:rPr>
                  <w:t>2</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7B" w:rsidRDefault="0058077B">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BBF" w:rsidRDefault="00F45BBF" w:rsidP="00F45BBF">
      <w:r>
        <w:separator/>
      </w:r>
    </w:p>
  </w:footnote>
  <w:footnote w:type="continuationSeparator" w:id="1">
    <w:p w:rsidR="00F45BBF" w:rsidRDefault="00F45BBF" w:rsidP="00F45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7B" w:rsidRDefault="0058077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A88" w:rsidRDefault="005A2A88" w:rsidP="0058077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077B" w:rsidRDefault="0058077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lvl w:ilvl="0">
      <w:start w:val="8"/>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F45BBF"/>
    <w:rsid w:val="003F29A5"/>
    <w:rsid w:val="00477ECF"/>
    <w:rsid w:val="0058077B"/>
    <w:rsid w:val="005A2A88"/>
    <w:rsid w:val="006F0838"/>
    <w:rsid w:val="00F45BBF"/>
    <w:rsid w:val="0103710F"/>
    <w:rsid w:val="025D5BB7"/>
    <w:rsid w:val="03673B30"/>
    <w:rsid w:val="03817CC1"/>
    <w:rsid w:val="03B13851"/>
    <w:rsid w:val="04DC5271"/>
    <w:rsid w:val="0593787E"/>
    <w:rsid w:val="05CB514C"/>
    <w:rsid w:val="05E10185"/>
    <w:rsid w:val="05E73F06"/>
    <w:rsid w:val="069A5246"/>
    <w:rsid w:val="06AF036F"/>
    <w:rsid w:val="07D46A1F"/>
    <w:rsid w:val="08A32DD5"/>
    <w:rsid w:val="0AFC0B17"/>
    <w:rsid w:val="0C010153"/>
    <w:rsid w:val="0D9039CA"/>
    <w:rsid w:val="0E175298"/>
    <w:rsid w:val="0EC854BC"/>
    <w:rsid w:val="0F3065F6"/>
    <w:rsid w:val="0F314B89"/>
    <w:rsid w:val="10461133"/>
    <w:rsid w:val="109D7550"/>
    <w:rsid w:val="10B555E1"/>
    <w:rsid w:val="117341CA"/>
    <w:rsid w:val="120C14E8"/>
    <w:rsid w:val="12503135"/>
    <w:rsid w:val="128A2C4A"/>
    <w:rsid w:val="12F051EF"/>
    <w:rsid w:val="158C6EAC"/>
    <w:rsid w:val="165F2456"/>
    <w:rsid w:val="17D150B3"/>
    <w:rsid w:val="19882638"/>
    <w:rsid w:val="19BE1207"/>
    <w:rsid w:val="1A212D91"/>
    <w:rsid w:val="1AB65257"/>
    <w:rsid w:val="1AC76EF3"/>
    <w:rsid w:val="1B2E197A"/>
    <w:rsid w:val="20B35581"/>
    <w:rsid w:val="20FF122A"/>
    <w:rsid w:val="224613BD"/>
    <w:rsid w:val="227310D3"/>
    <w:rsid w:val="227B36E1"/>
    <w:rsid w:val="232A221A"/>
    <w:rsid w:val="23611D1C"/>
    <w:rsid w:val="24BD2412"/>
    <w:rsid w:val="24DC7E9C"/>
    <w:rsid w:val="255A1231"/>
    <w:rsid w:val="256B0169"/>
    <w:rsid w:val="25CD338C"/>
    <w:rsid w:val="264E10BC"/>
    <w:rsid w:val="26CA53F7"/>
    <w:rsid w:val="27FF3461"/>
    <w:rsid w:val="28161BA7"/>
    <w:rsid w:val="28E06A79"/>
    <w:rsid w:val="28E774EA"/>
    <w:rsid w:val="291071CF"/>
    <w:rsid w:val="29367EFC"/>
    <w:rsid w:val="29F34D27"/>
    <w:rsid w:val="2AB419A6"/>
    <w:rsid w:val="2B2D5745"/>
    <w:rsid w:val="2C4C1129"/>
    <w:rsid w:val="2C7733E4"/>
    <w:rsid w:val="2CE76550"/>
    <w:rsid w:val="2D0F1583"/>
    <w:rsid w:val="2D730064"/>
    <w:rsid w:val="2D8C397F"/>
    <w:rsid w:val="2DCC2307"/>
    <w:rsid w:val="2DE52E0D"/>
    <w:rsid w:val="2E2248FF"/>
    <w:rsid w:val="2E6555D9"/>
    <w:rsid w:val="2F38679C"/>
    <w:rsid w:val="2F714DBC"/>
    <w:rsid w:val="305228F0"/>
    <w:rsid w:val="308D6655"/>
    <w:rsid w:val="32400FDC"/>
    <w:rsid w:val="3382206B"/>
    <w:rsid w:val="34B155FA"/>
    <w:rsid w:val="36247ED4"/>
    <w:rsid w:val="369C15C9"/>
    <w:rsid w:val="36BC2D45"/>
    <w:rsid w:val="36DD7E25"/>
    <w:rsid w:val="37207A7F"/>
    <w:rsid w:val="378571E8"/>
    <w:rsid w:val="389E5695"/>
    <w:rsid w:val="39117110"/>
    <w:rsid w:val="399021A1"/>
    <w:rsid w:val="3A7453A9"/>
    <w:rsid w:val="3AFB2031"/>
    <w:rsid w:val="3B3B196C"/>
    <w:rsid w:val="3C4D34D4"/>
    <w:rsid w:val="3C940F90"/>
    <w:rsid w:val="3D7F1A35"/>
    <w:rsid w:val="3DC56D88"/>
    <w:rsid w:val="3E045E2F"/>
    <w:rsid w:val="3FEF3C78"/>
    <w:rsid w:val="3FF403FD"/>
    <w:rsid w:val="40E45A03"/>
    <w:rsid w:val="42506027"/>
    <w:rsid w:val="42836492"/>
    <w:rsid w:val="430C22E1"/>
    <w:rsid w:val="431C6F5D"/>
    <w:rsid w:val="44CC3A78"/>
    <w:rsid w:val="4565591A"/>
    <w:rsid w:val="462B23F0"/>
    <w:rsid w:val="463E1325"/>
    <w:rsid w:val="47420F25"/>
    <w:rsid w:val="47C47EEE"/>
    <w:rsid w:val="4976317A"/>
    <w:rsid w:val="49AB1A87"/>
    <w:rsid w:val="49C63C57"/>
    <w:rsid w:val="49ED035F"/>
    <w:rsid w:val="4A560B4C"/>
    <w:rsid w:val="4A674613"/>
    <w:rsid w:val="4BE57BA9"/>
    <w:rsid w:val="4DB94D91"/>
    <w:rsid w:val="4E4D7B9A"/>
    <w:rsid w:val="4EB472D5"/>
    <w:rsid w:val="4EC662D3"/>
    <w:rsid w:val="4EC70C44"/>
    <w:rsid w:val="4F683058"/>
    <w:rsid w:val="50992DD3"/>
    <w:rsid w:val="50E06B7D"/>
    <w:rsid w:val="51B3017A"/>
    <w:rsid w:val="52ED1C94"/>
    <w:rsid w:val="53C92CB6"/>
    <w:rsid w:val="546800EE"/>
    <w:rsid w:val="55CF7310"/>
    <w:rsid w:val="55F1062C"/>
    <w:rsid w:val="573929EE"/>
    <w:rsid w:val="57473F51"/>
    <w:rsid w:val="575A23F9"/>
    <w:rsid w:val="57847E32"/>
    <w:rsid w:val="58941589"/>
    <w:rsid w:val="5898147C"/>
    <w:rsid w:val="59EF152B"/>
    <w:rsid w:val="5A344EE1"/>
    <w:rsid w:val="5A457F25"/>
    <w:rsid w:val="5A752E89"/>
    <w:rsid w:val="5A801EC7"/>
    <w:rsid w:val="5AA97CC2"/>
    <w:rsid w:val="5AE2103C"/>
    <w:rsid w:val="5B6C40B1"/>
    <w:rsid w:val="5B98100E"/>
    <w:rsid w:val="5C907CA8"/>
    <w:rsid w:val="5D480CED"/>
    <w:rsid w:val="5DA07405"/>
    <w:rsid w:val="5DC93A52"/>
    <w:rsid w:val="5E1326F7"/>
    <w:rsid w:val="5F023FED"/>
    <w:rsid w:val="5F403671"/>
    <w:rsid w:val="634924E7"/>
    <w:rsid w:val="63501ADE"/>
    <w:rsid w:val="63E66225"/>
    <w:rsid w:val="656569E2"/>
    <w:rsid w:val="65DD0F5E"/>
    <w:rsid w:val="66051600"/>
    <w:rsid w:val="66320CF8"/>
    <w:rsid w:val="6696024F"/>
    <w:rsid w:val="66E635F9"/>
    <w:rsid w:val="67C10685"/>
    <w:rsid w:val="67CE6015"/>
    <w:rsid w:val="682B754A"/>
    <w:rsid w:val="68774C88"/>
    <w:rsid w:val="68CB6A72"/>
    <w:rsid w:val="6A6B34E5"/>
    <w:rsid w:val="6AA1568C"/>
    <w:rsid w:val="6AB117E2"/>
    <w:rsid w:val="6AEE4853"/>
    <w:rsid w:val="6B584AB9"/>
    <w:rsid w:val="6B87478A"/>
    <w:rsid w:val="6C484799"/>
    <w:rsid w:val="6DF26743"/>
    <w:rsid w:val="6E655097"/>
    <w:rsid w:val="6F5E79B8"/>
    <w:rsid w:val="703B5C74"/>
    <w:rsid w:val="710E3E4A"/>
    <w:rsid w:val="71320B0F"/>
    <w:rsid w:val="71404C65"/>
    <w:rsid w:val="714F405E"/>
    <w:rsid w:val="7185095D"/>
    <w:rsid w:val="735B3099"/>
    <w:rsid w:val="739634AE"/>
    <w:rsid w:val="745B626D"/>
    <w:rsid w:val="74AF4B10"/>
    <w:rsid w:val="776B473B"/>
    <w:rsid w:val="785542BD"/>
    <w:rsid w:val="78A40424"/>
    <w:rsid w:val="7ABF43C4"/>
    <w:rsid w:val="7AD15081"/>
    <w:rsid w:val="7C005C52"/>
    <w:rsid w:val="7C43004E"/>
    <w:rsid w:val="7C831441"/>
    <w:rsid w:val="7C874E86"/>
    <w:rsid w:val="7CC834DF"/>
    <w:rsid w:val="7CEC4A95"/>
    <w:rsid w:val="7CF750FC"/>
    <w:rsid w:val="7D2875FD"/>
    <w:rsid w:val="7D8E703C"/>
    <w:rsid w:val="7DAC128B"/>
    <w:rsid w:val="7DBE6AA9"/>
    <w:rsid w:val="7E1B094D"/>
    <w:rsid w:val="7E5A4609"/>
    <w:rsid w:val="7E937276"/>
    <w:rsid w:val="7EFF6B46"/>
    <w:rsid w:val="7FE705AD"/>
    <w:rsid w:val="7FFA38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5B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45BBF"/>
    <w:pPr>
      <w:tabs>
        <w:tab w:val="center" w:pos="4153"/>
        <w:tab w:val="right" w:pos="8306"/>
      </w:tabs>
      <w:snapToGrid w:val="0"/>
      <w:jc w:val="left"/>
    </w:pPr>
    <w:rPr>
      <w:sz w:val="18"/>
    </w:rPr>
  </w:style>
  <w:style w:type="paragraph" w:styleId="a4">
    <w:name w:val="header"/>
    <w:basedOn w:val="a"/>
    <w:rsid w:val="00F45BBF"/>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F45BBF"/>
    <w:pPr>
      <w:spacing w:beforeAutospacing="1" w:afterAutospacing="1"/>
      <w:jc w:val="left"/>
    </w:pPr>
    <w:rPr>
      <w:kern w:val="0"/>
      <w:sz w:val="24"/>
    </w:rPr>
  </w:style>
  <w:style w:type="character" w:styleId="a6">
    <w:name w:val="Strong"/>
    <w:basedOn w:val="a0"/>
    <w:qFormat/>
    <w:rsid w:val="00F45BBF"/>
    <w:rPr>
      <w:b/>
      <w:bCs/>
    </w:rPr>
  </w:style>
  <w:style w:type="character" w:styleId="a7">
    <w:name w:val="FollowedHyperlink"/>
    <w:basedOn w:val="a0"/>
    <w:qFormat/>
    <w:rsid w:val="00F45BBF"/>
    <w:rPr>
      <w:color w:val="333333"/>
      <w:u w:val="none"/>
    </w:rPr>
  </w:style>
  <w:style w:type="character" w:styleId="a8">
    <w:name w:val="Hyperlink"/>
    <w:basedOn w:val="a0"/>
    <w:rsid w:val="00F45BBF"/>
    <w:rPr>
      <w:color w:val="333333"/>
      <w:u w:val="none"/>
    </w:rPr>
  </w:style>
  <w:style w:type="paragraph" w:customStyle="1" w:styleId="p0">
    <w:name w:val="p0"/>
    <w:basedOn w:val="a"/>
    <w:qFormat/>
    <w:rsid w:val="00F45BBF"/>
    <w:pPr>
      <w:widowControl/>
    </w:pPr>
    <w:rPr>
      <w:rFonts w:ascii="Calibri" w:hAnsi="Calibri" w:cs="宋体"/>
      <w:kern w:val="0"/>
      <w:szCs w:val="21"/>
    </w:rPr>
  </w:style>
  <w:style w:type="paragraph" w:customStyle="1" w:styleId="Default">
    <w:name w:val="Default"/>
    <w:qFormat/>
    <w:rsid w:val="00F45BBF"/>
    <w:pPr>
      <w:widowControl w:val="0"/>
      <w:autoSpaceDE w:val="0"/>
      <w:autoSpaceDN w:val="0"/>
      <w:adjustRightInd w:val="0"/>
    </w:pPr>
    <w:rPr>
      <w:rFonts w:ascii="仿宋_GB2312" w:eastAsia="仿宋_GB2312" w:hAnsi="仿宋_GB2312" w:hint="eastAsia"/>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13</Pages>
  <Words>5608</Words>
  <Characters>780</Characters>
  <Application>Microsoft Office Word</Application>
  <DocSecurity>0</DocSecurity>
  <Lines>6</Lines>
  <Paragraphs>12</Paragraphs>
  <ScaleCrop>false</ScaleCrop>
  <Company>微软中国</Company>
  <LinksUpToDate>false</LinksUpToDate>
  <CharactersWithSpaces>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Root</cp:lastModifiedBy>
  <cp:revision>5</cp:revision>
  <dcterms:created xsi:type="dcterms:W3CDTF">2014-10-29T12:08:00Z</dcterms:created>
  <dcterms:modified xsi:type="dcterms:W3CDTF">2021-04-12T02:20:00Z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y fmtid="{D5CDD505-2E9C-101B-9397-08002B2CF9AE}" pid="3" name="ICV">
    <vt:lpwstr>D07AE6E482FE48D2889DEADA187AE663</vt:lpwstr>
  </property>
</Properties>
</file>