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BE" w:rsidRDefault="00253A2A">
      <w:pPr>
        <w:pStyle w:val="a3"/>
        <w:jc w:val="center"/>
      </w:pPr>
      <w:r>
        <w:rPr>
          <w:rStyle w:val="a4"/>
          <w:rFonts w:ascii="黑体" w:eastAsia="黑体" w:hAnsi="黑体" w:hint="eastAsia"/>
          <w:sz w:val="44"/>
          <w:szCs w:val="44"/>
        </w:rPr>
        <w:t xml:space="preserve">台州市温岭市土地收购储备中心2019年度部门决算 </w:t>
      </w:r>
    </w:p>
    <w:p w:rsidR="004D12BE" w:rsidRDefault="00253A2A">
      <w:pPr>
        <w:spacing w:line="600" w:lineRule="atLeast"/>
        <w:ind w:firstLine="640"/>
        <w:jc w:val="both"/>
      </w:pPr>
      <w:r>
        <w:rPr>
          <w:rStyle w:val="a4"/>
          <w:rFonts w:ascii="黑体" w:eastAsia="黑体" w:hAnsi="黑体" w:cs="Arial" w:hint="eastAsia"/>
          <w:sz w:val="32"/>
          <w:szCs w:val="32"/>
        </w:rPr>
        <w:t>一、台州市温岭市土地收购储备中心概况</w:t>
      </w:r>
    </w:p>
    <w:p w:rsidR="004D12BE" w:rsidRDefault="00253A2A">
      <w:pPr>
        <w:spacing w:line="600" w:lineRule="atLeast"/>
        <w:ind w:firstLine="640"/>
        <w:jc w:val="both"/>
      </w:pPr>
      <w:r>
        <w:rPr>
          <w:rStyle w:val="a4"/>
          <w:rFonts w:ascii="楷体" w:eastAsia="楷体" w:hAnsi="楷体" w:cs="Arial" w:hint="eastAsia"/>
          <w:sz w:val="32"/>
          <w:szCs w:val="32"/>
        </w:rPr>
        <w:t>（一）部门职责</w:t>
      </w:r>
    </w:p>
    <w:p w:rsidR="00F54B1C" w:rsidRDefault="00253A2A">
      <w:pPr>
        <w:spacing w:line="600" w:lineRule="atLeast"/>
        <w:ind w:firstLine="640"/>
        <w:jc w:val="both"/>
        <w:rPr>
          <w:rFonts w:ascii="仿宋" w:eastAsia="仿宋" w:hAnsi="仿宋"/>
          <w:sz w:val="32"/>
          <w:szCs w:val="32"/>
        </w:rPr>
      </w:pPr>
      <w:r>
        <w:rPr>
          <w:rFonts w:ascii="仿宋" w:eastAsia="仿宋" w:hAnsi="仿宋" w:cs="Arial" w:hint="eastAsia"/>
          <w:sz w:val="32"/>
          <w:szCs w:val="32"/>
        </w:rPr>
        <w:t>1.</w:t>
      </w:r>
      <w:r w:rsidR="00F54B1C">
        <w:rPr>
          <w:rFonts w:ascii="仿宋" w:eastAsia="仿宋" w:hAnsi="仿宋" w:hint="eastAsia"/>
          <w:sz w:val="32"/>
          <w:szCs w:val="32"/>
        </w:rPr>
        <w:t>受市政府委托，实施本行政辖区范围内国有土地的收购储备和出让前期工作。</w:t>
      </w:r>
    </w:p>
    <w:p w:rsidR="00F54B1C" w:rsidRDefault="00253A2A" w:rsidP="00F54B1C">
      <w:pPr>
        <w:autoSpaceDE w:val="0"/>
        <w:autoSpaceDN w:val="0"/>
        <w:adjustRightInd w:val="0"/>
        <w:spacing w:line="560" w:lineRule="exact"/>
        <w:ind w:firstLine="588"/>
        <w:rPr>
          <w:rFonts w:ascii="仿宋" w:eastAsia="仿宋" w:hAnsi="仿宋"/>
          <w:sz w:val="32"/>
          <w:szCs w:val="32"/>
        </w:rPr>
      </w:pPr>
      <w:r>
        <w:rPr>
          <w:rFonts w:ascii="仿宋" w:eastAsia="仿宋" w:hAnsi="仿宋" w:cs="Arial" w:hint="eastAsia"/>
          <w:sz w:val="32"/>
          <w:szCs w:val="32"/>
        </w:rPr>
        <w:t>2.</w:t>
      </w:r>
      <w:r w:rsidR="00F54B1C">
        <w:rPr>
          <w:rFonts w:ascii="仿宋" w:eastAsia="仿宋" w:hAnsi="仿宋" w:hint="eastAsia"/>
          <w:sz w:val="32"/>
          <w:szCs w:val="32"/>
        </w:rPr>
        <w:t>根据土地利用总体规划、城市建设规划和土地市场的情况，编制辖区范围内年度土地储备规划和储备土地出让计划。</w:t>
      </w:r>
    </w:p>
    <w:p w:rsidR="004D12BE" w:rsidRDefault="00F54B1C" w:rsidP="00F54B1C">
      <w:pPr>
        <w:spacing w:line="600" w:lineRule="atLeast"/>
        <w:ind w:firstLine="640"/>
        <w:jc w:val="both"/>
      </w:pPr>
      <w:r w:rsidRPr="00F54B1C">
        <w:rPr>
          <w:rFonts w:ascii="仿宋" w:eastAsia="仿宋" w:hAnsi="仿宋" w:cs="Arial" w:hint="eastAsia"/>
          <w:sz w:val="32"/>
          <w:szCs w:val="32"/>
        </w:rPr>
        <w:t>3</w:t>
      </w:r>
      <w:r w:rsidRPr="00F54B1C">
        <w:rPr>
          <w:rFonts w:ascii="仿宋" w:eastAsia="仿宋" w:hAnsi="仿宋" w:cs="Arial"/>
          <w:sz w:val="32"/>
          <w:szCs w:val="32"/>
        </w:rPr>
        <w:t>.</w:t>
      </w:r>
      <w:r w:rsidRPr="00F54B1C">
        <w:rPr>
          <w:rFonts w:ascii="仿宋" w:eastAsia="仿宋" w:hAnsi="仿宋" w:cs="Arial" w:hint="eastAsia"/>
          <w:sz w:val="32"/>
          <w:szCs w:val="32"/>
        </w:rPr>
        <w:t>组织实施经批准的年度土地储备规划和储备土地出</w:t>
      </w:r>
      <w:r>
        <w:rPr>
          <w:rFonts w:ascii="仿宋" w:eastAsia="仿宋" w:hAnsi="仿宋" w:hint="eastAsia"/>
          <w:sz w:val="32"/>
          <w:szCs w:val="32"/>
        </w:rPr>
        <w:t>让计划；合理储备新增建设用地，增强政府对土地供应的调控力度。</w:t>
      </w:r>
    </w:p>
    <w:p w:rsidR="004D12BE" w:rsidRDefault="00253A2A">
      <w:pPr>
        <w:spacing w:line="600" w:lineRule="atLeast"/>
        <w:ind w:firstLine="640"/>
        <w:jc w:val="both"/>
      </w:pPr>
      <w:r>
        <w:rPr>
          <w:rStyle w:val="a4"/>
          <w:rFonts w:ascii="楷体" w:eastAsia="楷体" w:hAnsi="楷体" w:cs="Arial" w:hint="eastAsia"/>
          <w:sz w:val="32"/>
          <w:szCs w:val="32"/>
        </w:rPr>
        <w:t>（二）机构设置</w:t>
      </w:r>
    </w:p>
    <w:p w:rsidR="004D12BE" w:rsidRDefault="00253A2A" w:rsidP="00F54B1C">
      <w:pPr>
        <w:spacing w:line="600" w:lineRule="atLeast"/>
        <w:ind w:firstLine="640"/>
        <w:jc w:val="both"/>
      </w:pPr>
      <w:r>
        <w:rPr>
          <w:rFonts w:ascii="仿宋" w:eastAsia="仿宋" w:hAnsi="仿宋" w:cs="Arial" w:hint="eastAsia"/>
          <w:sz w:val="32"/>
          <w:szCs w:val="32"/>
        </w:rPr>
        <w:t>从预算单位构成看，台州市温岭市土地收购储备中心部门决算包括：本级决算</w:t>
      </w:r>
      <w:r w:rsidR="00F54B1C">
        <w:rPr>
          <w:rFonts w:ascii="仿宋" w:eastAsia="仿宋" w:hAnsi="仿宋" w:hint="eastAsia"/>
          <w:sz w:val="32"/>
          <w:szCs w:val="32"/>
        </w:rPr>
        <w:t>。</w:t>
      </w:r>
    </w:p>
    <w:p w:rsidR="004D12BE" w:rsidRDefault="00253A2A">
      <w:pPr>
        <w:spacing w:line="600" w:lineRule="atLeast"/>
        <w:ind w:firstLine="640"/>
        <w:jc w:val="both"/>
      </w:pPr>
      <w:r>
        <w:rPr>
          <w:rStyle w:val="a4"/>
          <w:rFonts w:ascii="黑体" w:eastAsia="黑体" w:hAnsi="黑体" w:cs="Arial" w:hint="eastAsia"/>
          <w:sz w:val="32"/>
          <w:szCs w:val="32"/>
        </w:rPr>
        <w:t>二、台州市温岭市土地收购储备中心2019年度部门决算公开表</w:t>
      </w:r>
    </w:p>
    <w:p w:rsidR="004D12BE" w:rsidRDefault="00253A2A">
      <w:pPr>
        <w:spacing w:line="600" w:lineRule="atLeast"/>
        <w:ind w:firstLine="640"/>
        <w:jc w:val="both"/>
      </w:pPr>
      <w:r>
        <w:rPr>
          <w:rFonts w:ascii="仿宋" w:eastAsia="仿宋" w:hAnsi="仿宋" w:cs="Arial" w:hint="eastAsia"/>
          <w:sz w:val="32"/>
          <w:szCs w:val="32"/>
        </w:rPr>
        <w:t>详见附表。</w:t>
      </w:r>
    </w:p>
    <w:p w:rsidR="004D12BE" w:rsidRDefault="00253A2A">
      <w:pPr>
        <w:spacing w:line="600" w:lineRule="atLeast"/>
        <w:ind w:firstLine="640"/>
        <w:jc w:val="both"/>
      </w:pPr>
      <w:r>
        <w:rPr>
          <w:rStyle w:val="a4"/>
          <w:rFonts w:ascii="黑体" w:eastAsia="黑体" w:hAnsi="黑体" w:cs="Arial" w:hint="eastAsia"/>
          <w:sz w:val="32"/>
          <w:szCs w:val="32"/>
        </w:rPr>
        <w:t>三、台州市温岭市土地收购储备中心2019年度部门决算情况说明</w:t>
      </w:r>
    </w:p>
    <w:p w:rsidR="004D12BE" w:rsidRDefault="00253A2A">
      <w:pPr>
        <w:spacing w:line="600" w:lineRule="atLeast"/>
        <w:ind w:firstLine="640"/>
        <w:jc w:val="both"/>
      </w:pPr>
      <w:r>
        <w:rPr>
          <w:rStyle w:val="a4"/>
          <w:rFonts w:ascii="楷体" w:eastAsia="楷体" w:hAnsi="楷体" w:cs="Arial" w:hint="eastAsia"/>
          <w:sz w:val="32"/>
          <w:szCs w:val="32"/>
        </w:rPr>
        <w:t>（一）收入支出决算总体情况说明</w:t>
      </w:r>
    </w:p>
    <w:p w:rsidR="004D12BE" w:rsidRDefault="00253A2A">
      <w:pPr>
        <w:spacing w:line="600" w:lineRule="atLeast"/>
        <w:ind w:firstLine="640"/>
        <w:jc w:val="both"/>
      </w:pPr>
      <w:r>
        <w:rPr>
          <w:rFonts w:ascii="仿宋" w:eastAsia="仿宋" w:hAnsi="仿宋" w:cs="Arial" w:hint="eastAsia"/>
          <w:sz w:val="32"/>
          <w:szCs w:val="32"/>
        </w:rPr>
        <w:lastRenderedPageBreak/>
        <w:t>2019年度收、支总计13,321.66万元，与2018年度相比，收、支总计各增加</w:t>
      </w:r>
      <w:r w:rsidR="00F54B1C">
        <w:rPr>
          <w:rFonts w:ascii="仿宋" w:eastAsia="仿宋" w:hAnsi="仿宋" w:cs="Arial"/>
          <w:sz w:val="32"/>
          <w:szCs w:val="32"/>
        </w:rPr>
        <w:t>13190.85</w:t>
      </w:r>
      <w:r>
        <w:rPr>
          <w:rFonts w:ascii="仿宋" w:eastAsia="仿宋" w:hAnsi="仿宋" w:cs="Arial" w:hint="eastAsia"/>
          <w:sz w:val="32"/>
          <w:szCs w:val="32"/>
        </w:rPr>
        <w:t>万元，增长</w:t>
      </w:r>
      <w:r w:rsidR="00F54B1C">
        <w:rPr>
          <w:rFonts w:ascii="仿宋" w:eastAsia="仿宋" w:hAnsi="仿宋" w:cs="Arial" w:hint="eastAsia"/>
          <w:sz w:val="32"/>
          <w:szCs w:val="32"/>
        </w:rPr>
        <w:t>1</w:t>
      </w:r>
      <w:r w:rsidR="00F54B1C">
        <w:rPr>
          <w:rFonts w:ascii="仿宋" w:eastAsia="仿宋" w:hAnsi="仿宋" w:cs="Arial"/>
          <w:sz w:val="32"/>
          <w:szCs w:val="32"/>
        </w:rPr>
        <w:t>0083.98</w:t>
      </w:r>
      <w:r>
        <w:rPr>
          <w:rFonts w:ascii="仿宋" w:eastAsia="仿宋" w:hAnsi="仿宋" w:cs="Arial" w:hint="eastAsia"/>
          <w:sz w:val="32"/>
          <w:szCs w:val="32"/>
        </w:rPr>
        <w:t>%。主要原因是：</w:t>
      </w:r>
      <w:r w:rsidR="00E52090">
        <w:rPr>
          <w:rFonts w:ascii="仿宋" w:eastAsia="仿宋" w:hAnsi="仿宋" w:cs="Arial" w:hint="eastAsia"/>
          <w:sz w:val="32"/>
          <w:szCs w:val="32"/>
        </w:rPr>
        <w:t>2</w:t>
      </w:r>
      <w:r w:rsidR="00B37AB2">
        <w:rPr>
          <w:rFonts w:ascii="仿宋" w:eastAsia="仿宋" w:hAnsi="仿宋" w:cs="Arial"/>
          <w:sz w:val="32"/>
          <w:szCs w:val="32"/>
        </w:rPr>
        <w:t>019</w:t>
      </w:r>
      <w:r w:rsidR="00B37AB2">
        <w:rPr>
          <w:rFonts w:ascii="仿宋" w:eastAsia="仿宋" w:hAnsi="仿宋" w:cs="Arial" w:hint="eastAsia"/>
          <w:sz w:val="32"/>
          <w:szCs w:val="32"/>
        </w:rPr>
        <w:t>年</w:t>
      </w:r>
      <w:r w:rsidR="00B37AB2">
        <w:rPr>
          <w:rFonts w:ascii="仿宋" w:eastAsia="仿宋" w:hAnsi="仿宋" w:hint="eastAsia"/>
          <w:sz w:val="32"/>
          <w:szCs w:val="32"/>
        </w:rPr>
        <w:t>土地收购储备业务资金通过部门预算安排,2018年度没有通过部门预算系统安排。</w:t>
      </w:r>
    </w:p>
    <w:p w:rsidR="004D12BE" w:rsidRDefault="00253A2A">
      <w:pPr>
        <w:spacing w:line="600" w:lineRule="atLeast"/>
        <w:ind w:firstLine="640"/>
        <w:jc w:val="both"/>
      </w:pPr>
      <w:r>
        <w:rPr>
          <w:rStyle w:val="a4"/>
          <w:rFonts w:ascii="楷体" w:eastAsia="楷体" w:hAnsi="楷体" w:cs="Arial" w:hint="eastAsia"/>
          <w:sz w:val="32"/>
          <w:szCs w:val="32"/>
        </w:rPr>
        <w:t>（二）收入决算情况说明</w:t>
      </w:r>
    </w:p>
    <w:p w:rsidR="004D12BE" w:rsidRDefault="00253A2A">
      <w:pPr>
        <w:spacing w:line="600" w:lineRule="atLeast"/>
        <w:ind w:firstLine="640"/>
        <w:jc w:val="both"/>
      </w:pPr>
      <w:r>
        <w:rPr>
          <w:rFonts w:ascii="仿宋" w:eastAsia="仿宋" w:hAnsi="仿宋" w:cs="Arial" w:hint="eastAsia"/>
          <w:sz w:val="32"/>
          <w:szCs w:val="32"/>
        </w:rPr>
        <w:t>本年收入合计12,996.48万元；包括财政拨款收入12,915.73万元（其中，一般公共预算116.11万元，政府性基金预算12,799.61万元），占收入合计99.38%；上级补助收入0万元，占收入合计0%；事业收入0万元，占收入合计0%；经营收入0万元，占收入合计0%。附属单位上缴收入0万元，占收入合计0%。其他收入80.76万元，占收入合计0.62%。</w:t>
      </w:r>
    </w:p>
    <w:p w:rsidR="004D12BE" w:rsidRDefault="00253A2A">
      <w:pPr>
        <w:spacing w:line="600" w:lineRule="atLeast"/>
        <w:ind w:firstLine="640"/>
        <w:jc w:val="both"/>
      </w:pPr>
      <w:r>
        <w:rPr>
          <w:rStyle w:val="a4"/>
          <w:rFonts w:ascii="楷体" w:eastAsia="楷体" w:hAnsi="楷体" w:cs="Arial" w:hint="eastAsia"/>
          <w:sz w:val="32"/>
          <w:szCs w:val="32"/>
        </w:rPr>
        <w:t>（三）支出决算情况说明</w:t>
      </w:r>
    </w:p>
    <w:p w:rsidR="004D12BE" w:rsidRDefault="00253A2A">
      <w:pPr>
        <w:spacing w:line="600" w:lineRule="atLeast"/>
        <w:ind w:firstLine="640"/>
        <w:jc w:val="both"/>
      </w:pPr>
      <w:r>
        <w:rPr>
          <w:rFonts w:ascii="仿宋" w:eastAsia="仿宋" w:hAnsi="仿宋" w:cs="Arial" w:hint="eastAsia"/>
          <w:sz w:val="32"/>
          <w:szCs w:val="32"/>
        </w:rPr>
        <w:t>本年支出合计12,915.73万元，其中基本支出108.12万元，占0.84%；项目支出12,807.61万元，占99.16%；上缴上级支出0万元，占0%；经营支出0万元，占0%；对附属单位补助支出0万元，占0%。</w:t>
      </w:r>
    </w:p>
    <w:p w:rsidR="004D12BE" w:rsidRDefault="00253A2A">
      <w:pPr>
        <w:spacing w:line="600" w:lineRule="atLeast"/>
        <w:ind w:firstLine="640"/>
        <w:jc w:val="both"/>
      </w:pPr>
      <w:r>
        <w:rPr>
          <w:rStyle w:val="a4"/>
          <w:rFonts w:ascii="楷体" w:eastAsia="楷体" w:hAnsi="楷体" w:cs="Arial" w:hint="eastAsia"/>
          <w:sz w:val="32"/>
          <w:szCs w:val="32"/>
        </w:rPr>
        <w:t>（四）财政拨款收入支出决算总体情况说明</w:t>
      </w:r>
    </w:p>
    <w:p w:rsidR="004D12BE" w:rsidRDefault="00253A2A">
      <w:pPr>
        <w:spacing w:line="600" w:lineRule="atLeast"/>
        <w:ind w:firstLine="640"/>
        <w:jc w:val="both"/>
      </w:pPr>
      <w:r>
        <w:rPr>
          <w:rFonts w:ascii="仿宋" w:eastAsia="仿宋" w:hAnsi="仿宋" w:cs="Arial" w:hint="eastAsia"/>
          <w:sz w:val="32"/>
          <w:szCs w:val="32"/>
        </w:rPr>
        <w:t>2019年度财政拨款收、支总计12,915.73万元，与2018年相比，财政拨款收、支总计各增加</w:t>
      </w:r>
      <w:r w:rsidR="00B37AB2">
        <w:rPr>
          <w:rFonts w:ascii="仿宋" w:eastAsia="仿宋" w:hAnsi="仿宋" w:cs="Arial"/>
          <w:sz w:val="32"/>
          <w:szCs w:val="32"/>
        </w:rPr>
        <w:t>12804.99</w:t>
      </w:r>
      <w:r>
        <w:rPr>
          <w:rFonts w:ascii="仿宋" w:eastAsia="仿宋" w:hAnsi="仿宋" w:cs="Arial" w:hint="eastAsia"/>
          <w:sz w:val="32"/>
          <w:szCs w:val="32"/>
        </w:rPr>
        <w:t>万元，增长</w:t>
      </w:r>
      <w:r w:rsidR="00B37AB2">
        <w:rPr>
          <w:rFonts w:ascii="仿宋" w:eastAsia="仿宋" w:hAnsi="仿宋" w:cs="Arial" w:hint="eastAsia"/>
          <w:sz w:val="32"/>
          <w:szCs w:val="32"/>
        </w:rPr>
        <w:t>1</w:t>
      </w:r>
      <w:r w:rsidR="00B37AB2">
        <w:rPr>
          <w:rFonts w:ascii="仿宋" w:eastAsia="仿宋" w:hAnsi="仿宋" w:cs="Arial"/>
          <w:sz w:val="32"/>
          <w:szCs w:val="32"/>
        </w:rPr>
        <w:t>1563.11</w:t>
      </w:r>
      <w:r>
        <w:rPr>
          <w:rFonts w:ascii="仿宋" w:eastAsia="仿宋" w:hAnsi="仿宋" w:cs="Arial" w:hint="eastAsia"/>
          <w:sz w:val="32"/>
          <w:szCs w:val="32"/>
        </w:rPr>
        <w:t>%。主要原因是：</w:t>
      </w:r>
      <w:r w:rsidR="00B37AB2">
        <w:rPr>
          <w:rFonts w:ascii="仿宋" w:eastAsia="仿宋" w:hAnsi="仿宋" w:cs="Arial" w:hint="eastAsia"/>
          <w:sz w:val="32"/>
          <w:szCs w:val="32"/>
        </w:rPr>
        <w:t>2</w:t>
      </w:r>
      <w:r w:rsidR="00B37AB2">
        <w:rPr>
          <w:rFonts w:ascii="仿宋" w:eastAsia="仿宋" w:hAnsi="仿宋" w:cs="Arial"/>
          <w:sz w:val="32"/>
          <w:szCs w:val="32"/>
        </w:rPr>
        <w:t>019</w:t>
      </w:r>
      <w:r w:rsidR="00B37AB2">
        <w:rPr>
          <w:rFonts w:ascii="仿宋" w:eastAsia="仿宋" w:hAnsi="仿宋" w:cs="Arial" w:hint="eastAsia"/>
          <w:sz w:val="32"/>
          <w:szCs w:val="32"/>
        </w:rPr>
        <w:t>年</w:t>
      </w:r>
      <w:r w:rsidR="00B37AB2">
        <w:rPr>
          <w:rFonts w:ascii="仿宋" w:eastAsia="仿宋" w:hAnsi="仿宋" w:hint="eastAsia"/>
          <w:sz w:val="32"/>
          <w:szCs w:val="32"/>
        </w:rPr>
        <w:t>土地收购储备业务</w:t>
      </w:r>
      <w:r w:rsidR="00B37AB2">
        <w:rPr>
          <w:rFonts w:ascii="仿宋" w:eastAsia="仿宋" w:hAnsi="仿宋" w:hint="eastAsia"/>
          <w:sz w:val="32"/>
          <w:szCs w:val="32"/>
        </w:rPr>
        <w:lastRenderedPageBreak/>
        <w:t>资金通过部门预算安排,2018年度没有通过部门预算系统安排。</w:t>
      </w:r>
    </w:p>
    <w:p w:rsidR="004D12BE" w:rsidRDefault="00253A2A">
      <w:pPr>
        <w:spacing w:line="600" w:lineRule="atLeast"/>
        <w:ind w:firstLine="640"/>
        <w:jc w:val="both"/>
      </w:pPr>
      <w:r>
        <w:rPr>
          <w:rStyle w:val="a4"/>
          <w:rFonts w:ascii="楷体" w:eastAsia="楷体" w:hAnsi="楷体" w:cs="Arial" w:hint="eastAsia"/>
          <w:sz w:val="32"/>
          <w:szCs w:val="32"/>
        </w:rPr>
        <w:t>（五）一般公共预算财政拨款支出决算情况说明</w:t>
      </w:r>
    </w:p>
    <w:p w:rsidR="004D12BE" w:rsidRDefault="00253A2A">
      <w:pPr>
        <w:spacing w:line="600" w:lineRule="atLeast"/>
        <w:ind w:firstLine="640"/>
        <w:jc w:val="both"/>
      </w:pPr>
      <w:r>
        <w:rPr>
          <w:rStyle w:val="a4"/>
          <w:rFonts w:ascii="仿宋" w:eastAsia="仿宋" w:hAnsi="仿宋" w:cs="Arial" w:hint="eastAsia"/>
          <w:sz w:val="32"/>
          <w:szCs w:val="32"/>
        </w:rPr>
        <w:t>1.一般公共预算财政拨款支出决算总体情况。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2019年度一般公共预算财政拨款支出116.11万元，占本年支出合计的0.90%。与2018年相比，一般公共预算财政拨款支出增加</w:t>
      </w:r>
      <w:r w:rsidR="00D10565">
        <w:rPr>
          <w:rFonts w:ascii="仿宋" w:eastAsia="仿宋" w:hAnsi="仿宋" w:cs="Arial"/>
          <w:sz w:val="32"/>
          <w:szCs w:val="32"/>
        </w:rPr>
        <w:t>16.88</w:t>
      </w:r>
      <w:r>
        <w:rPr>
          <w:rFonts w:ascii="仿宋" w:eastAsia="仿宋" w:hAnsi="仿宋" w:cs="Arial" w:hint="eastAsia"/>
          <w:sz w:val="32"/>
          <w:szCs w:val="32"/>
        </w:rPr>
        <w:t>万元，增长</w:t>
      </w:r>
      <w:r w:rsidR="00D10565">
        <w:rPr>
          <w:rFonts w:ascii="仿宋" w:eastAsia="仿宋" w:hAnsi="仿宋" w:cs="Arial" w:hint="eastAsia"/>
          <w:sz w:val="32"/>
          <w:szCs w:val="32"/>
        </w:rPr>
        <w:t>1</w:t>
      </w:r>
      <w:r w:rsidR="00D10565">
        <w:rPr>
          <w:rFonts w:ascii="仿宋" w:eastAsia="仿宋" w:hAnsi="仿宋" w:cs="Arial"/>
          <w:sz w:val="32"/>
          <w:szCs w:val="32"/>
        </w:rPr>
        <w:t>7.01</w:t>
      </w:r>
      <w:r>
        <w:rPr>
          <w:rFonts w:ascii="仿宋" w:eastAsia="仿宋" w:hAnsi="仿宋" w:cs="Arial" w:hint="eastAsia"/>
          <w:sz w:val="32"/>
          <w:szCs w:val="32"/>
        </w:rPr>
        <w:t>%。主要原因是：</w:t>
      </w:r>
      <w:r w:rsidR="00D10565">
        <w:rPr>
          <w:rFonts w:ascii="仿宋" w:eastAsia="仿宋" w:hAnsi="仿宋" w:cs="Arial" w:hint="eastAsia"/>
          <w:color w:val="000000"/>
          <w:sz w:val="32"/>
          <w:szCs w:val="32"/>
        </w:rPr>
        <w:t>工资福利等人员支出增长。</w:t>
      </w:r>
    </w:p>
    <w:p w:rsidR="004D12BE" w:rsidRDefault="00253A2A">
      <w:pPr>
        <w:spacing w:line="600" w:lineRule="atLeast"/>
        <w:ind w:firstLine="640"/>
        <w:jc w:val="both"/>
      </w:pPr>
      <w:r>
        <w:rPr>
          <w:rStyle w:val="a4"/>
          <w:rFonts w:ascii="仿宋" w:eastAsia="仿宋" w:hAnsi="仿宋" w:cs="Arial" w:hint="eastAsia"/>
          <w:sz w:val="32"/>
          <w:szCs w:val="32"/>
        </w:rPr>
        <w:t>2.一般公共预算财政拨款支出决算结构情况。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116.11万元，主要用于以下方面：一般公共服务（类）支出16.10万元，占13.87%；国防（类）支出0万元,占0%；公共安全（类）支出0万元,占0%；教育（类）支出0万元,占0%；科学技术（类）支出0万元,占0%；文化旅游体育与传媒（类）支出0万元,占0%；社会保障和就业（类）支出10.04万元,占8.64%；卫生健康（类）支出0万元,占0%；节能环保（类）支出0万元,占0%；城乡社区（类）支出0万元,占0%；农林水（类）支出12.00万元,占10.33%；交通运输（类）支出0万元,占0%；资源勘探信息等（类）支出0万元,占0%；商业服务业等（类）支出0万元,占0%；金融（类）支出0万元,占0%；援助其他地区（类）支出0万元,占0%；自然资源海洋气象等（类）支出77.98万元,占</w:t>
      </w:r>
      <w:r>
        <w:rPr>
          <w:rFonts w:ascii="仿宋" w:eastAsia="仿宋" w:hAnsi="仿宋" w:cs="Arial" w:hint="eastAsia"/>
          <w:sz w:val="32"/>
          <w:szCs w:val="32"/>
        </w:rPr>
        <w:lastRenderedPageBreak/>
        <w:t>67.16%；住房保障（类）支出0万元,占0%；粮油物资储备（类）支出0万元,占0%；灾害防治及应急管理（类）支出0万元，占0%；其他（类）支出0万元,占0%；债务还本（类）支出0万元,占0%；债务付息（类）支出0万元,占0%。</w:t>
      </w:r>
    </w:p>
    <w:p w:rsidR="004D12BE" w:rsidRDefault="00253A2A">
      <w:pPr>
        <w:spacing w:line="600" w:lineRule="atLeast"/>
        <w:ind w:firstLine="640"/>
        <w:jc w:val="both"/>
      </w:pPr>
      <w:r>
        <w:rPr>
          <w:rStyle w:val="a4"/>
          <w:rFonts w:ascii="仿宋" w:eastAsia="仿宋" w:hAnsi="仿宋" w:cs="Arial" w:hint="eastAsia"/>
          <w:sz w:val="32"/>
          <w:szCs w:val="32"/>
        </w:rPr>
        <w:t>3.一般公共预算财政拨款支出决算具体情况。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2019年度一般公共预算财政拨款支出年初预算为</w:t>
      </w:r>
      <w:r w:rsidR="000145DB">
        <w:rPr>
          <w:rFonts w:ascii="仿宋" w:eastAsia="仿宋" w:hAnsi="仿宋" w:cs="Arial"/>
          <w:sz w:val="32"/>
          <w:szCs w:val="32"/>
        </w:rPr>
        <w:t>93.17</w:t>
      </w:r>
      <w:r>
        <w:rPr>
          <w:rFonts w:ascii="仿宋" w:eastAsia="仿宋" w:hAnsi="仿宋" w:cs="Arial" w:hint="eastAsia"/>
          <w:sz w:val="32"/>
          <w:szCs w:val="32"/>
        </w:rPr>
        <w:t>万元，支出决算为116.11万元,完成年初预算的</w:t>
      </w:r>
      <w:r w:rsidR="000145DB">
        <w:rPr>
          <w:rFonts w:ascii="仿宋" w:eastAsia="仿宋" w:hAnsi="仿宋" w:cs="Arial"/>
          <w:sz w:val="32"/>
          <w:szCs w:val="32"/>
        </w:rPr>
        <w:t>124.62</w:t>
      </w:r>
      <w:r>
        <w:rPr>
          <w:rFonts w:ascii="仿宋" w:eastAsia="仿宋" w:hAnsi="仿宋" w:cs="Arial" w:hint="eastAsia"/>
          <w:sz w:val="32"/>
          <w:szCs w:val="32"/>
        </w:rPr>
        <w:t>%。其中：</w:t>
      </w:r>
    </w:p>
    <w:p w:rsidR="004D12BE" w:rsidRDefault="00497DA2">
      <w:pPr>
        <w:spacing w:line="600" w:lineRule="atLeast"/>
        <w:ind w:firstLine="640"/>
        <w:jc w:val="both"/>
      </w:pPr>
      <w:r w:rsidRPr="00497DA2">
        <w:rPr>
          <w:rFonts w:ascii="仿宋" w:eastAsia="仿宋" w:hAnsi="仿宋" w:cs="Arial" w:hint="eastAsia"/>
          <w:sz w:val="32"/>
          <w:szCs w:val="32"/>
        </w:rPr>
        <w:t>社会保障和就业支出</w:t>
      </w:r>
      <w:r w:rsidR="00253A2A">
        <w:rPr>
          <w:rFonts w:ascii="仿宋" w:eastAsia="仿宋" w:hAnsi="仿宋" w:cs="Arial" w:hint="eastAsia"/>
          <w:sz w:val="32"/>
          <w:szCs w:val="32"/>
        </w:rPr>
        <w:t>（类）</w:t>
      </w:r>
      <w:r w:rsidRPr="00497DA2">
        <w:rPr>
          <w:rFonts w:ascii="仿宋" w:eastAsia="仿宋" w:hAnsi="仿宋" w:cs="Arial" w:hint="eastAsia"/>
          <w:sz w:val="32"/>
          <w:szCs w:val="32"/>
        </w:rPr>
        <w:t>行政事业单位离退休</w:t>
      </w:r>
      <w:r w:rsidR="00253A2A">
        <w:rPr>
          <w:rFonts w:ascii="仿宋" w:eastAsia="仿宋" w:hAnsi="仿宋" w:cs="Arial" w:hint="eastAsia"/>
          <w:sz w:val="32"/>
          <w:szCs w:val="32"/>
        </w:rPr>
        <w:t>（款）</w:t>
      </w:r>
      <w:r w:rsidRPr="00497DA2">
        <w:rPr>
          <w:rFonts w:ascii="仿宋" w:eastAsia="仿宋" w:hAnsi="仿宋" w:cs="Arial" w:hint="eastAsia"/>
          <w:sz w:val="32"/>
          <w:szCs w:val="32"/>
        </w:rPr>
        <w:t>机关事业单位基本养老保险缴费支出</w:t>
      </w:r>
      <w:r w:rsidR="00253A2A">
        <w:rPr>
          <w:rFonts w:ascii="仿宋" w:eastAsia="仿宋" w:hAnsi="仿宋" w:cs="Arial" w:hint="eastAsia"/>
          <w:sz w:val="32"/>
          <w:szCs w:val="32"/>
        </w:rPr>
        <w:t>（项）。年初预算为</w:t>
      </w:r>
      <w:r>
        <w:rPr>
          <w:rFonts w:ascii="仿宋" w:eastAsia="仿宋" w:hAnsi="仿宋" w:cs="Arial"/>
          <w:sz w:val="32"/>
          <w:szCs w:val="32"/>
        </w:rPr>
        <w:t>7.84</w:t>
      </w:r>
      <w:r w:rsidR="00253A2A">
        <w:rPr>
          <w:rFonts w:ascii="仿宋" w:eastAsia="仿宋" w:hAnsi="仿宋" w:cs="Arial" w:hint="eastAsia"/>
          <w:sz w:val="32"/>
          <w:szCs w:val="32"/>
        </w:rPr>
        <w:t>万元，支出决算为</w:t>
      </w:r>
      <w:r>
        <w:rPr>
          <w:rFonts w:ascii="仿宋" w:eastAsia="仿宋" w:hAnsi="仿宋" w:cs="Arial"/>
          <w:sz w:val="32"/>
          <w:szCs w:val="32"/>
        </w:rPr>
        <w:t>6.91</w:t>
      </w:r>
      <w:r w:rsidR="00253A2A">
        <w:rPr>
          <w:rFonts w:ascii="仿宋" w:eastAsia="仿宋" w:hAnsi="仿宋" w:cs="Arial" w:hint="eastAsia"/>
          <w:sz w:val="32"/>
          <w:szCs w:val="32"/>
        </w:rPr>
        <w:t>万元，完成年初预算的</w:t>
      </w:r>
      <w:r>
        <w:rPr>
          <w:rFonts w:ascii="仿宋" w:eastAsia="仿宋" w:hAnsi="仿宋" w:cs="Arial"/>
          <w:sz w:val="32"/>
          <w:szCs w:val="32"/>
        </w:rPr>
        <w:t>88.14</w:t>
      </w:r>
      <w:r w:rsidR="00253A2A">
        <w:rPr>
          <w:rFonts w:ascii="仿宋" w:eastAsia="仿宋" w:hAnsi="仿宋" w:cs="Arial" w:hint="eastAsia"/>
          <w:sz w:val="32"/>
          <w:szCs w:val="32"/>
        </w:rPr>
        <w:t>%，决算数小于预算数的主要原因</w:t>
      </w:r>
      <w:r>
        <w:rPr>
          <w:rFonts w:ascii="仿宋" w:eastAsia="仿宋" w:hAnsi="仿宋" w:cs="Arial" w:hint="eastAsia"/>
          <w:sz w:val="32"/>
          <w:szCs w:val="32"/>
        </w:rPr>
        <w:t>养老保险基数调整</w:t>
      </w:r>
      <w:r w:rsidR="00253A2A">
        <w:rPr>
          <w:rFonts w:ascii="仿宋" w:eastAsia="仿宋" w:hAnsi="仿宋" w:cs="Arial" w:hint="eastAsia"/>
          <w:sz w:val="32"/>
          <w:szCs w:val="32"/>
        </w:rPr>
        <w:t>。</w:t>
      </w:r>
    </w:p>
    <w:p w:rsidR="004D12BE" w:rsidRDefault="00497DA2">
      <w:pPr>
        <w:spacing w:line="600" w:lineRule="atLeast"/>
        <w:ind w:firstLine="640"/>
        <w:jc w:val="both"/>
      </w:pPr>
      <w:r w:rsidRPr="00497DA2">
        <w:rPr>
          <w:rFonts w:ascii="仿宋" w:eastAsia="仿宋" w:hAnsi="仿宋" w:cs="Arial" w:hint="eastAsia"/>
          <w:sz w:val="32"/>
          <w:szCs w:val="32"/>
        </w:rPr>
        <w:t>社会保障和就业支出</w:t>
      </w:r>
      <w:r>
        <w:rPr>
          <w:rFonts w:ascii="仿宋" w:eastAsia="仿宋" w:hAnsi="仿宋" w:cs="Arial" w:hint="eastAsia"/>
          <w:sz w:val="32"/>
          <w:szCs w:val="32"/>
        </w:rPr>
        <w:t>（类）</w:t>
      </w:r>
      <w:r w:rsidRPr="00497DA2">
        <w:rPr>
          <w:rFonts w:ascii="仿宋" w:eastAsia="仿宋" w:hAnsi="仿宋" w:cs="Arial" w:hint="eastAsia"/>
          <w:sz w:val="32"/>
          <w:szCs w:val="32"/>
        </w:rPr>
        <w:t>行政事业单位离退休</w:t>
      </w:r>
      <w:r>
        <w:rPr>
          <w:rFonts w:ascii="仿宋" w:eastAsia="仿宋" w:hAnsi="仿宋" w:cs="Arial" w:hint="eastAsia"/>
          <w:sz w:val="32"/>
          <w:szCs w:val="32"/>
        </w:rPr>
        <w:t>（款）</w:t>
      </w:r>
      <w:r w:rsidRPr="00497DA2">
        <w:rPr>
          <w:rFonts w:ascii="仿宋" w:eastAsia="仿宋" w:hAnsi="仿宋" w:cs="Arial" w:hint="eastAsia"/>
          <w:sz w:val="32"/>
          <w:szCs w:val="32"/>
        </w:rPr>
        <w:t>机关事业单位职业年金缴费支出</w:t>
      </w:r>
      <w:r w:rsidR="00253A2A">
        <w:rPr>
          <w:rFonts w:ascii="仿宋" w:eastAsia="仿宋" w:hAnsi="仿宋" w:cs="Arial" w:hint="eastAsia"/>
          <w:sz w:val="32"/>
          <w:szCs w:val="32"/>
        </w:rPr>
        <w:t>（项）。年初预算为</w:t>
      </w:r>
      <w:r>
        <w:rPr>
          <w:rFonts w:ascii="仿宋" w:eastAsia="仿宋" w:hAnsi="仿宋" w:cs="Arial"/>
          <w:sz w:val="32"/>
          <w:szCs w:val="32"/>
        </w:rPr>
        <w:t>3.14</w:t>
      </w:r>
      <w:r w:rsidR="00253A2A">
        <w:rPr>
          <w:rFonts w:ascii="仿宋" w:eastAsia="仿宋" w:hAnsi="仿宋" w:cs="Arial" w:hint="eastAsia"/>
          <w:sz w:val="32"/>
          <w:szCs w:val="32"/>
        </w:rPr>
        <w:t>万元，支出决算为</w:t>
      </w:r>
      <w:r>
        <w:rPr>
          <w:rFonts w:ascii="仿宋" w:eastAsia="仿宋" w:hAnsi="仿宋" w:cs="Arial"/>
          <w:sz w:val="32"/>
          <w:szCs w:val="32"/>
        </w:rPr>
        <w:t>3.13</w:t>
      </w:r>
      <w:r w:rsidR="00253A2A">
        <w:rPr>
          <w:rFonts w:ascii="仿宋" w:eastAsia="仿宋" w:hAnsi="仿宋" w:cs="Arial" w:hint="eastAsia"/>
          <w:sz w:val="32"/>
          <w:szCs w:val="32"/>
        </w:rPr>
        <w:t>万元，完成年初预算的</w:t>
      </w:r>
      <w:r>
        <w:rPr>
          <w:rFonts w:ascii="仿宋" w:eastAsia="仿宋" w:hAnsi="仿宋" w:cs="Arial"/>
          <w:sz w:val="32"/>
          <w:szCs w:val="32"/>
        </w:rPr>
        <w:t>99.68</w:t>
      </w:r>
      <w:r w:rsidR="00253A2A">
        <w:rPr>
          <w:rFonts w:ascii="仿宋" w:eastAsia="仿宋" w:hAnsi="仿宋" w:cs="Arial" w:hint="eastAsia"/>
          <w:sz w:val="32"/>
          <w:szCs w:val="32"/>
        </w:rPr>
        <w:t>%，</w:t>
      </w:r>
      <w:r w:rsidR="00061D27">
        <w:rPr>
          <w:rFonts w:ascii="仿宋" w:eastAsia="仿宋" w:hAnsi="仿宋" w:cs="Arial" w:hint="eastAsia"/>
          <w:sz w:val="32"/>
          <w:szCs w:val="32"/>
        </w:rPr>
        <w:t>决算数略小于预算数</w:t>
      </w:r>
      <w:r w:rsidR="005426EF">
        <w:rPr>
          <w:rFonts w:ascii="仿宋" w:hAnsi="仿宋"/>
          <w:sz w:val="32"/>
          <w:szCs w:val="32"/>
        </w:rPr>
        <w:t>主要原因严格按照预算计划安排支出</w:t>
      </w:r>
      <w:r w:rsidR="00253A2A">
        <w:rPr>
          <w:rFonts w:ascii="仿宋" w:eastAsia="仿宋" w:hAnsi="仿宋" w:cs="Arial" w:hint="eastAsia"/>
          <w:sz w:val="32"/>
          <w:szCs w:val="32"/>
        </w:rPr>
        <w:t>。</w:t>
      </w:r>
    </w:p>
    <w:p w:rsidR="00A376C4" w:rsidRDefault="00A376C4">
      <w:pPr>
        <w:spacing w:line="600" w:lineRule="atLeast"/>
        <w:ind w:firstLine="640"/>
        <w:jc w:val="both"/>
        <w:rPr>
          <w:rFonts w:ascii="仿宋" w:eastAsia="仿宋" w:hAnsi="仿宋" w:cs="Arial"/>
          <w:sz w:val="32"/>
          <w:szCs w:val="32"/>
        </w:rPr>
      </w:pPr>
      <w:r w:rsidRPr="00A376C4">
        <w:rPr>
          <w:rFonts w:ascii="仿宋" w:eastAsia="仿宋" w:hAnsi="仿宋" w:cs="Arial" w:hint="eastAsia"/>
          <w:sz w:val="32"/>
          <w:szCs w:val="32"/>
        </w:rPr>
        <w:t>一般公共服务支出</w:t>
      </w:r>
      <w:r w:rsidR="00497DA2">
        <w:rPr>
          <w:rFonts w:ascii="仿宋" w:eastAsia="仿宋" w:hAnsi="仿宋" w:cs="Arial" w:hint="eastAsia"/>
          <w:sz w:val="32"/>
          <w:szCs w:val="32"/>
        </w:rPr>
        <w:t>（类）</w:t>
      </w:r>
      <w:r w:rsidRPr="00A376C4">
        <w:rPr>
          <w:rFonts w:ascii="仿宋" w:eastAsia="仿宋" w:hAnsi="仿宋" w:cs="Arial" w:hint="eastAsia"/>
          <w:sz w:val="32"/>
          <w:szCs w:val="32"/>
        </w:rPr>
        <w:t>其他一般公共服务支出</w:t>
      </w:r>
      <w:r w:rsidR="00497DA2">
        <w:rPr>
          <w:rFonts w:ascii="仿宋" w:eastAsia="仿宋" w:hAnsi="仿宋" w:cs="Arial" w:hint="eastAsia"/>
          <w:sz w:val="32"/>
          <w:szCs w:val="32"/>
        </w:rPr>
        <w:t>（款）</w:t>
      </w:r>
      <w:r w:rsidRPr="00A376C4">
        <w:rPr>
          <w:rFonts w:ascii="仿宋" w:eastAsia="仿宋" w:hAnsi="仿宋" w:cs="Arial"/>
          <w:sz w:val="32"/>
          <w:szCs w:val="32"/>
        </w:rPr>
        <w:t xml:space="preserve">  其他一般公共服务支出</w:t>
      </w:r>
      <w:r w:rsidR="00497DA2">
        <w:rPr>
          <w:rFonts w:ascii="仿宋" w:eastAsia="仿宋" w:hAnsi="仿宋" w:cs="Arial" w:hint="eastAsia"/>
          <w:sz w:val="32"/>
          <w:szCs w:val="32"/>
        </w:rPr>
        <w:t>（项）。年初预算为</w:t>
      </w:r>
      <w:r>
        <w:rPr>
          <w:rFonts w:ascii="仿宋" w:eastAsia="仿宋" w:hAnsi="仿宋" w:cs="Arial"/>
          <w:sz w:val="32"/>
          <w:szCs w:val="32"/>
        </w:rPr>
        <w:t>0</w:t>
      </w:r>
      <w:r w:rsidR="00497DA2">
        <w:rPr>
          <w:rFonts w:ascii="仿宋" w:eastAsia="仿宋" w:hAnsi="仿宋" w:cs="Arial" w:hint="eastAsia"/>
          <w:sz w:val="32"/>
          <w:szCs w:val="32"/>
        </w:rPr>
        <w:t>万元，支出决算为</w:t>
      </w:r>
      <w:r>
        <w:rPr>
          <w:rFonts w:ascii="仿宋" w:eastAsia="仿宋" w:hAnsi="仿宋" w:cs="Arial"/>
          <w:sz w:val="32"/>
          <w:szCs w:val="32"/>
        </w:rPr>
        <w:t>16.10</w:t>
      </w:r>
      <w:r w:rsidR="00497DA2">
        <w:rPr>
          <w:rFonts w:ascii="仿宋" w:eastAsia="仿宋" w:hAnsi="仿宋" w:cs="Arial" w:hint="eastAsia"/>
          <w:sz w:val="32"/>
          <w:szCs w:val="32"/>
        </w:rPr>
        <w:t>万元，完成年初预算的</w:t>
      </w:r>
      <w:r>
        <w:rPr>
          <w:rFonts w:ascii="仿宋" w:eastAsia="仿宋" w:hAnsi="仿宋" w:cs="Arial"/>
          <w:sz w:val="32"/>
          <w:szCs w:val="32"/>
        </w:rPr>
        <w:t>100</w:t>
      </w:r>
      <w:r w:rsidR="00497DA2">
        <w:rPr>
          <w:rFonts w:ascii="仿宋" w:eastAsia="仿宋" w:hAnsi="仿宋" w:cs="Arial" w:hint="eastAsia"/>
          <w:sz w:val="32"/>
          <w:szCs w:val="32"/>
        </w:rPr>
        <w:t>%，决算数大于预算数的主要原因</w:t>
      </w:r>
      <w:r>
        <w:rPr>
          <w:rFonts w:ascii="仿宋" w:eastAsia="仿宋" w:hAnsi="仿宋" w:cs="Arial" w:hint="eastAsia"/>
          <w:sz w:val="32"/>
          <w:szCs w:val="32"/>
        </w:rPr>
        <w:t>工资晋升追加差额部分。</w:t>
      </w:r>
    </w:p>
    <w:p w:rsidR="0063609A" w:rsidRDefault="0063609A">
      <w:pPr>
        <w:spacing w:line="600" w:lineRule="atLeast"/>
        <w:ind w:firstLine="640"/>
        <w:jc w:val="both"/>
        <w:rPr>
          <w:rFonts w:ascii="仿宋" w:eastAsia="仿宋" w:hAnsi="仿宋" w:cs="Arial"/>
          <w:sz w:val="32"/>
          <w:szCs w:val="32"/>
        </w:rPr>
      </w:pPr>
      <w:r w:rsidRPr="0063609A">
        <w:rPr>
          <w:rFonts w:ascii="仿宋" w:eastAsia="仿宋" w:hAnsi="仿宋" w:cs="Arial" w:hint="eastAsia"/>
          <w:sz w:val="32"/>
          <w:szCs w:val="32"/>
        </w:rPr>
        <w:lastRenderedPageBreak/>
        <w:t>农林水支出</w:t>
      </w:r>
      <w:r>
        <w:rPr>
          <w:rFonts w:ascii="仿宋" w:eastAsia="仿宋" w:hAnsi="仿宋" w:cs="Arial" w:hint="eastAsia"/>
          <w:sz w:val="32"/>
          <w:szCs w:val="32"/>
        </w:rPr>
        <w:t>（类）</w:t>
      </w:r>
      <w:r w:rsidRPr="0063609A">
        <w:rPr>
          <w:rFonts w:ascii="仿宋" w:eastAsia="仿宋" w:hAnsi="仿宋" w:cs="Arial" w:hint="eastAsia"/>
          <w:sz w:val="32"/>
          <w:szCs w:val="32"/>
        </w:rPr>
        <w:t>其他农林水支出</w:t>
      </w:r>
      <w:r>
        <w:rPr>
          <w:rFonts w:ascii="仿宋" w:eastAsia="仿宋" w:hAnsi="仿宋" w:cs="Arial" w:hint="eastAsia"/>
          <w:sz w:val="32"/>
          <w:szCs w:val="32"/>
        </w:rPr>
        <w:t>（款）</w:t>
      </w:r>
      <w:r w:rsidRPr="0063609A">
        <w:rPr>
          <w:rFonts w:ascii="仿宋" w:eastAsia="仿宋" w:hAnsi="仿宋" w:cs="Arial"/>
          <w:sz w:val="32"/>
          <w:szCs w:val="32"/>
        </w:rPr>
        <w:t>其他农林水支出</w:t>
      </w:r>
      <w:r>
        <w:rPr>
          <w:rFonts w:ascii="仿宋" w:eastAsia="仿宋" w:hAnsi="仿宋" w:cs="Arial" w:hint="eastAsia"/>
          <w:sz w:val="32"/>
          <w:szCs w:val="32"/>
        </w:rPr>
        <w:t>（项）。年初预算为</w:t>
      </w:r>
      <w:r w:rsidR="004F32CA">
        <w:rPr>
          <w:rFonts w:ascii="仿宋" w:eastAsia="仿宋" w:hAnsi="仿宋" w:cs="Arial"/>
          <w:sz w:val="32"/>
          <w:szCs w:val="32"/>
        </w:rPr>
        <w:t>0</w:t>
      </w:r>
      <w:r>
        <w:rPr>
          <w:rFonts w:ascii="仿宋" w:eastAsia="仿宋" w:hAnsi="仿宋" w:cs="Arial" w:hint="eastAsia"/>
          <w:sz w:val="32"/>
          <w:szCs w:val="32"/>
        </w:rPr>
        <w:t>万元，支出决算为</w:t>
      </w:r>
      <w:r w:rsidR="00E32A55">
        <w:rPr>
          <w:rFonts w:ascii="仿宋" w:eastAsia="仿宋" w:hAnsi="仿宋" w:cs="Arial"/>
          <w:sz w:val="32"/>
          <w:szCs w:val="32"/>
        </w:rPr>
        <w:t>12</w:t>
      </w:r>
      <w:r>
        <w:rPr>
          <w:rFonts w:ascii="仿宋" w:eastAsia="仿宋" w:hAnsi="仿宋" w:cs="Arial" w:hint="eastAsia"/>
          <w:sz w:val="32"/>
          <w:szCs w:val="32"/>
        </w:rPr>
        <w:t>万元，完成年初预算的</w:t>
      </w:r>
      <w:r>
        <w:rPr>
          <w:rFonts w:ascii="仿宋" w:eastAsia="仿宋" w:hAnsi="仿宋" w:cs="Arial"/>
          <w:sz w:val="32"/>
          <w:szCs w:val="32"/>
        </w:rPr>
        <w:t>1</w:t>
      </w:r>
      <w:r w:rsidR="00E32A55">
        <w:rPr>
          <w:rFonts w:ascii="仿宋" w:eastAsia="仿宋" w:hAnsi="仿宋" w:cs="Arial"/>
          <w:sz w:val="32"/>
          <w:szCs w:val="32"/>
        </w:rPr>
        <w:t>00%</w:t>
      </w:r>
      <w:r>
        <w:rPr>
          <w:rFonts w:ascii="仿宋" w:eastAsia="仿宋" w:hAnsi="仿宋" w:cs="Arial" w:hint="eastAsia"/>
          <w:sz w:val="32"/>
          <w:szCs w:val="32"/>
        </w:rPr>
        <w:t>，</w:t>
      </w:r>
      <w:r w:rsidR="004F32CA">
        <w:rPr>
          <w:rFonts w:ascii="仿宋" w:eastAsia="仿宋" w:hAnsi="仿宋" w:cs="Arial" w:hint="eastAsia"/>
          <w:sz w:val="32"/>
          <w:szCs w:val="32"/>
        </w:rPr>
        <w:t>人员经费追加考核奖</w:t>
      </w:r>
      <w:r>
        <w:rPr>
          <w:rFonts w:ascii="仿宋" w:eastAsia="仿宋" w:hAnsi="仿宋" w:cs="Arial" w:hint="eastAsia"/>
          <w:sz w:val="32"/>
          <w:szCs w:val="32"/>
        </w:rPr>
        <w:t>。</w:t>
      </w:r>
    </w:p>
    <w:p w:rsidR="00E32A55" w:rsidRDefault="00E32A55">
      <w:pPr>
        <w:spacing w:line="600" w:lineRule="atLeast"/>
        <w:ind w:firstLine="640"/>
        <w:jc w:val="both"/>
        <w:rPr>
          <w:rFonts w:ascii="仿宋" w:eastAsia="仿宋" w:hAnsi="仿宋" w:cs="Arial"/>
          <w:sz w:val="32"/>
          <w:szCs w:val="32"/>
        </w:rPr>
      </w:pPr>
      <w:r w:rsidRPr="00E32A55">
        <w:rPr>
          <w:rFonts w:ascii="仿宋" w:eastAsia="仿宋" w:hAnsi="仿宋" w:cs="Arial" w:hint="eastAsia"/>
          <w:sz w:val="32"/>
          <w:szCs w:val="32"/>
        </w:rPr>
        <w:t>自然资源海洋气象等支出</w:t>
      </w:r>
      <w:r>
        <w:rPr>
          <w:rFonts w:ascii="仿宋" w:eastAsia="仿宋" w:hAnsi="仿宋" w:cs="Arial" w:hint="eastAsia"/>
          <w:sz w:val="32"/>
          <w:szCs w:val="32"/>
        </w:rPr>
        <w:t>（类）</w:t>
      </w:r>
      <w:r w:rsidRPr="00E32A55">
        <w:rPr>
          <w:rFonts w:ascii="仿宋" w:eastAsia="仿宋" w:hAnsi="仿宋" w:cs="Arial" w:hint="eastAsia"/>
          <w:sz w:val="32"/>
          <w:szCs w:val="32"/>
        </w:rPr>
        <w:t>自然资源事务</w:t>
      </w:r>
      <w:r>
        <w:rPr>
          <w:rFonts w:ascii="仿宋" w:eastAsia="仿宋" w:hAnsi="仿宋" w:cs="Arial" w:hint="eastAsia"/>
          <w:sz w:val="32"/>
          <w:szCs w:val="32"/>
        </w:rPr>
        <w:t>（款）</w:t>
      </w:r>
      <w:r w:rsidRPr="00E32A55">
        <w:rPr>
          <w:rFonts w:ascii="仿宋" w:eastAsia="仿宋" w:hAnsi="仿宋" w:cs="Arial"/>
          <w:sz w:val="32"/>
          <w:szCs w:val="32"/>
        </w:rPr>
        <w:t>事业运行</w:t>
      </w:r>
      <w:r>
        <w:rPr>
          <w:rFonts w:ascii="仿宋" w:eastAsia="仿宋" w:hAnsi="仿宋" w:cs="Arial" w:hint="eastAsia"/>
          <w:sz w:val="32"/>
          <w:szCs w:val="32"/>
        </w:rPr>
        <w:t>（项）。年初预算为</w:t>
      </w:r>
      <w:r w:rsidR="001771A3">
        <w:rPr>
          <w:rFonts w:ascii="仿宋" w:eastAsia="仿宋" w:hAnsi="仿宋" w:cs="Arial"/>
          <w:sz w:val="32"/>
          <w:szCs w:val="32"/>
        </w:rPr>
        <w:t>70.68</w:t>
      </w:r>
      <w:r>
        <w:rPr>
          <w:rFonts w:ascii="仿宋" w:eastAsia="仿宋" w:hAnsi="仿宋" w:cs="Arial" w:hint="eastAsia"/>
          <w:sz w:val="32"/>
          <w:szCs w:val="32"/>
        </w:rPr>
        <w:t>万元，支出决算为</w:t>
      </w:r>
      <w:r>
        <w:rPr>
          <w:rFonts w:ascii="仿宋" w:eastAsia="仿宋" w:hAnsi="仿宋" w:cs="Arial"/>
          <w:sz w:val="32"/>
          <w:szCs w:val="32"/>
        </w:rPr>
        <w:t>69.98</w:t>
      </w:r>
      <w:r>
        <w:rPr>
          <w:rFonts w:ascii="仿宋" w:eastAsia="仿宋" w:hAnsi="仿宋" w:cs="Arial" w:hint="eastAsia"/>
          <w:sz w:val="32"/>
          <w:szCs w:val="32"/>
        </w:rPr>
        <w:t>万元，完成年初预算的</w:t>
      </w:r>
      <w:r w:rsidR="001771A3">
        <w:rPr>
          <w:rFonts w:ascii="仿宋" w:eastAsia="仿宋" w:hAnsi="仿宋" w:cs="Arial"/>
          <w:sz w:val="32"/>
          <w:szCs w:val="32"/>
        </w:rPr>
        <w:t>99.01</w:t>
      </w:r>
      <w:r>
        <w:rPr>
          <w:rFonts w:ascii="仿宋" w:eastAsia="仿宋" w:hAnsi="仿宋" w:cs="Arial"/>
          <w:sz w:val="32"/>
          <w:szCs w:val="32"/>
        </w:rPr>
        <w:t>%</w:t>
      </w:r>
      <w:r>
        <w:rPr>
          <w:rFonts w:ascii="仿宋" w:eastAsia="仿宋" w:hAnsi="仿宋" w:cs="Arial" w:hint="eastAsia"/>
          <w:sz w:val="32"/>
          <w:szCs w:val="32"/>
        </w:rPr>
        <w:t>，</w:t>
      </w:r>
      <w:r w:rsidR="001771A3">
        <w:rPr>
          <w:rFonts w:ascii="仿宋" w:eastAsia="仿宋" w:hAnsi="仿宋" w:cs="Arial" w:hint="eastAsia"/>
          <w:sz w:val="32"/>
          <w:szCs w:val="32"/>
        </w:rPr>
        <w:t>决算数略小于预算数</w:t>
      </w:r>
      <w:r w:rsidR="005426EF">
        <w:rPr>
          <w:rFonts w:ascii="仿宋" w:hAnsi="仿宋"/>
          <w:sz w:val="32"/>
          <w:szCs w:val="32"/>
        </w:rPr>
        <w:t>主要原因严格按照预算计划安排支出</w:t>
      </w:r>
      <w:r>
        <w:rPr>
          <w:rFonts w:ascii="仿宋" w:eastAsia="仿宋" w:hAnsi="仿宋" w:cs="Arial" w:hint="eastAsia"/>
          <w:sz w:val="32"/>
          <w:szCs w:val="32"/>
        </w:rPr>
        <w:t>。</w:t>
      </w:r>
    </w:p>
    <w:p w:rsidR="00E32A55" w:rsidRPr="00274334" w:rsidRDefault="00274334">
      <w:pPr>
        <w:spacing w:line="600" w:lineRule="atLeast"/>
        <w:ind w:firstLine="640"/>
        <w:jc w:val="both"/>
        <w:rPr>
          <w:rFonts w:ascii="仿宋" w:eastAsia="仿宋" w:hAnsi="仿宋" w:cs="Arial"/>
          <w:sz w:val="32"/>
          <w:szCs w:val="32"/>
        </w:rPr>
      </w:pPr>
      <w:r w:rsidRPr="00E32A55">
        <w:rPr>
          <w:rFonts w:ascii="仿宋" w:eastAsia="仿宋" w:hAnsi="仿宋" w:cs="Arial" w:hint="eastAsia"/>
          <w:sz w:val="32"/>
          <w:szCs w:val="32"/>
        </w:rPr>
        <w:t>自然资源海洋气象等支出</w:t>
      </w:r>
      <w:r>
        <w:rPr>
          <w:rFonts w:ascii="仿宋" w:eastAsia="仿宋" w:hAnsi="仿宋" w:cs="Arial" w:hint="eastAsia"/>
          <w:sz w:val="32"/>
          <w:szCs w:val="32"/>
        </w:rPr>
        <w:t>（类）</w:t>
      </w:r>
      <w:r w:rsidRPr="00E32A55">
        <w:rPr>
          <w:rFonts w:ascii="仿宋" w:eastAsia="仿宋" w:hAnsi="仿宋" w:cs="Arial" w:hint="eastAsia"/>
          <w:sz w:val="32"/>
          <w:szCs w:val="32"/>
        </w:rPr>
        <w:t>自然资源事务</w:t>
      </w:r>
      <w:r>
        <w:rPr>
          <w:rFonts w:ascii="仿宋" w:eastAsia="仿宋" w:hAnsi="仿宋" w:cs="Arial" w:hint="eastAsia"/>
          <w:sz w:val="32"/>
          <w:szCs w:val="32"/>
        </w:rPr>
        <w:t>（款）</w:t>
      </w:r>
      <w:r w:rsidRPr="00274334">
        <w:rPr>
          <w:rFonts w:ascii="仿宋" w:eastAsia="仿宋" w:hAnsi="仿宋" w:cs="Arial"/>
          <w:sz w:val="32"/>
          <w:szCs w:val="32"/>
        </w:rPr>
        <w:t>其他自然资源事务支出</w:t>
      </w:r>
      <w:r>
        <w:rPr>
          <w:rFonts w:ascii="仿宋" w:eastAsia="仿宋" w:hAnsi="仿宋" w:cs="Arial" w:hint="eastAsia"/>
          <w:sz w:val="32"/>
          <w:szCs w:val="32"/>
        </w:rPr>
        <w:t>（项）。年初预算为</w:t>
      </w:r>
      <w:r w:rsidR="008F59FB">
        <w:rPr>
          <w:rFonts w:ascii="仿宋" w:eastAsia="仿宋" w:hAnsi="仿宋" w:cs="Arial"/>
          <w:sz w:val="32"/>
          <w:szCs w:val="32"/>
        </w:rPr>
        <w:t>11.51</w:t>
      </w:r>
      <w:r>
        <w:rPr>
          <w:rFonts w:ascii="仿宋" w:eastAsia="仿宋" w:hAnsi="仿宋" w:cs="Arial" w:hint="eastAsia"/>
          <w:sz w:val="32"/>
          <w:szCs w:val="32"/>
        </w:rPr>
        <w:t>万元，支出决算为</w:t>
      </w:r>
      <w:r>
        <w:rPr>
          <w:rFonts w:ascii="仿宋" w:eastAsia="仿宋" w:hAnsi="仿宋" w:cs="Arial"/>
          <w:sz w:val="32"/>
          <w:szCs w:val="32"/>
        </w:rPr>
        <w:t>7.99</w:t>
      </w:r>
      <w:r>
        <w:rPr>
          <w:rFonts w:ascii="仿宋" w:eastAsia="仿宋" w:hAnsi="仿宋" w:cs="Arial" w:hint="eastAsia"/>
          <w:sz w:val="32"/>
          <w:szCs w:val="32"/>
        </w:rPr>
        <w:t>万元，完成年初预算的</w:t>
      </w:r>
      <w:r w:rsidR="00FD38C1">
        <w:rPr>
          <w:rFonts w:ascii="仿宋" w:eastAsia="仿宋" w:hAnsi="仿宋" w:cs="Arial"/>
          <w:sz w:val="32"/>
          <w:szCs w:val="32"/>
        </w:rPr>
        <w:t>69.42</w:t>
      </w:r>
      <w:r>
        <w:rPr>
          <w:rFonts w:ascii="仿宋" w:eastAsia="仿宋" w:hAnsi="仿宋" w:cs="Arial"/>
          <w:sz w:val="32"/>
          <w:szCs w:val="32"/>
        </w:rPr>
        <w:t>%</w:t>
      </w:r>
      <w:r>
        <w:rPr>
          <w:rFonts w:ascii="仿宋" w:eastAsia="仿宋" w:hAnsi="仿宋" w:cs="Arial" w:hint="eastAsia"/>
          <w:sz w:val="32"/>
          <w:szCs w:val="32"/>
        </w:rPr>
        <w:t>，决算数</w:t>
      </w:r>
      <w:r w:rsidR="00395E54">
        <w:rPr>
          <w:rFonts w:ascii="仿宋" w:eastAsia="仿宋" w:hAnsi="仿宋" w:cs="Arial" w:hint="eastAsia"/>
          <w:sz w:val="32"/>
          <w:szCs w:val="32"/>
        </w:rPr>
        <w:t>小于</w:t>
      </w:r>
      <w:r>
        <w:rPr>
          <w:rFonts w:ascii="仿宋" w:eastAsia="仿宋" w:hAnsi="仿宋" w:cs="Arial" w:hint="eastAsia"/>
          <w:sz w:val="32"/>
          <w:szCs w:val="32"/>
        </w:rPr>
        <w:t>等于预算数</w:t>
      </w:r>
      <w:r w:rsidR="00395E54">
        <w:rPr>
          <w:rFonts w:ascii="仿宋" w:eastAsia="仿宋" w:hAnsi="仿宋" w:cs="Arial" w:hint="eastAsia"/>
          <w:sz w:val="32"/>
          <w:szCs w:val="32"/>
        </w:rPr>
        <w:t>，主要原因：项目支出减少</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楷体" w:eastAsia="楷体" w:hAnsi="楷体" w:cs="Arial" w:hint="eastAsia"/>
          <w:sz w:val="32"/>
          <w:szCs w:val="32"/>
        </w:rPr>
        <w:t>（六）一般公共预算财政拨款基本支出决算情况说明</w:t>
      </w:r>
    </w:p>
    <w:p w:rsidR="004D12BE" w:rsidRDefault="00253A2A">
      <w:pPr>
        <w:spacing w:line="600" w:lineRule="atLeast"/>
        <w:ind w:firstLine="640"/>
        <w:jc w:val="both"/>
      </w:pPr>
      <w:r>
        <w:rPr>
          <w:rFonts w:ascii="仿宋" w:eastAsia="仿宋" w:hAnsi="仿宋" w:cs="Arial" w:hint="eastAsia"/>
          <w:sz w:val="32"/>
          <w:szCs w:val="32"/>
        </w:rPr>
        <w:t>2019年度一般公共预算财政拨款基本支出108.12万元，其中：</w:t>
      </w:r>
    </w:p>
    <w:p w:rsidR="00F365E2" w:rsidRDefault="00253A2A">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人员经费101.96万元，主要包括：</w:t>
      </w:r>
      <w:r w:rsidR="00F365E2">
        <w:rPr>
          <w:rFonts w:ascii="仿宋" w:eastAsia="仿宋" w:hAnsi="仿宋" w:cs="Arial" w:hint="eastAsia"/>
          <w:sz w:val="32"/>
          <w:szCs w:val="32"/>
        </w:rPr>
        <w:t>基本工资、奖金、</w:t>
      </w:r>
      <w:r w:rsidR="00203D4D">
        <w:rPr>
          <w:rFonts w:ascii="仿宋" w:eastAsia="仿宋" w:hAnsi="仿宋" w:cs="Arial" w:hint="eastAsia"/>
          <w:sz w:val="32"/>
          <w:szCs w:val="32"/>
        </w:rPr>
        <w:t>绩效工资、</w:t>
      </w:r>
      <w:r w:rsidR="00F365E2">
        <w:rPr>
          <w:rFonts w:ascii="仿宋" w:eastAsia="仿宋" w:hAnsi="仿宋" w:cs="Arial" w:hint="eastAsia"/>
          <w:sz w:val="32"/>
          <w:szCs w:val="32"/>
        </w:rPr>
        <w:t>机关事业单位基本养老保险</w:t>
      </w:r>
      <w:r w:rsidR="00203D4D">
        <w:rPr>
          <w:rFonts w:ascii="仿宋" w:eastAsia="仿宋" w:hAnsi="仿宋" w:cs="Arial" w:hint="eastAsia"/>
          <w:sz w:val="32"/>
          <w:szCs w:val="32"/>
        </w:rPr>
        <w:t>缴费</w:t>
      </w:r>
      <w:r w:rsidR="00F365E2">
        <w:rPr>
          <w:rFonts w:ascii="仿宋" w:eastAsia="仿宋" w:hAnsi="仿宋" w:cs="Arial" w:hint="eastAsia"/>
          <w:sz w:val="32"/>
          <w:szCs w:val="32"/>
        </w:rPr>
        <w:t>、职业年金</w:t>
      </w:r>
      <w:r w:rsidR="00203D4D">
        <w:rPr>
          <w:rFonts w:ascii="仿宋" w:eastAsia="仿宋" w:hAnsi="仿宋" w:cs="Arial" w:hint="eastAsia"/>
          <w:sz w:val="32"/>
          <w:szCs w:val="32"/>
        </w:rPr>
        <w:t>缴费、职工基本医疗保险缴费</w:t>
      </w:r>
      <w:r w:rsidR="00F365E2">
        <w:rPr>
          <w:rFonts w:ascii="仿宋" w:eastAsia="仿宋" w:hAnsi="仿宋" w:cs="Arial" w:hint="eastAsia"/>
          <w:sz w:val="32"/>
          <w:szCs w:val="32"/>
        </w:rPr>
        <w:t>、其他社会</w:t>
      </w:r>
      <w:r w:rsidR="00203D4D">
        <w:rPr>
          <w:rFonts w:ascii="仿宋" w:eastAsia="仿宋" w:hAnsi="仿宋" w:cs="Arial" w:hint="eastAsia"/>
          <w:sz w:val="32"/>
          <w:szCs w:val="32"/>
        </w:rPr>
        <w:t>保障缴费</w:t>
      </w:r>
      <w:r w:rsidR="00F365E2">
        <w:rPr>
          <w:rFonts w:ascii="仿宋" w:eastAsia="仿宋" w:hAnsi="仿宋" w:cs="Arial" w:hint="eastAsia"/>
          <w:sz w:val="32"/>
          <w:szCs w:val="32"/>
        </w:rPr>
        <w:t>、住房公</w:t>
      </w:r>
      <w:r w:rsidR="00203D4D">
        <w:rPr>
          <w:rFonts w:ascii="仿宋" w:eastAsia="仿宋" w:hAnsi="仿宋" w:cs="Arial" w:hint="eastAsia"/>
          <w:sz w:val="32"/>
          <w:szCs w:val="32"/>
        </w:rPr>
        <w:t>住房公积金、</w:t>
      </w:r>
      <w:r w:rsidR="00F365E2">
        <w:rPr>
          <w:rFonts w:ascii="仿宋" w:eastAsia="仿宋" w:hAnsi="仿宋" w:cs="Arial" w:hint="eastAsia"/>
          <w:sz w:val="32"/>
          <w:szCs w:val="32"/>
        </w:rPr>
        <w:t>其他工资福利</w:t>
      </w:r>
      <w:r w:rsidR="00203D4D">
        <w:rPr>
          <w:rFonts w:ascii="仿宋" w:eastAsia="仿宋" w:hAnsi="仿宋" w:cs="Arial" w:hint="eastAsia"/>
          <w:sz w:val="32"/>
          <w:szCs w:val="32"/>
        </w:rPr>
        <w:t>、奖励金</w:t>
      </w:r>
      <w:r w:rsidR="00F365E2">
        <w:rPr>
          <w:rFonts w:ascii="仿宋" w:eastAsia="仿宋" w:hAnsi="仿宋" w:cs="Arial" w:hint="eastAsia"/>
          <w:sz w:val="32"/>
          <w:szCs w:val="32"/>
        </w:rPr>
        <w:t>；</w:t>
      </w:r>
    </w:p>
    <w:p w:rsidR="00F365E2" w:rsidRDefault="00253A2A">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公用经费6.15万元，主要包括：</w:t>
      </w:r>
      <w:r w:rsidR="00203D4D">
        <w:rPr>
          <w:rFonts w:ascii="仿宋" w:eastAsia="仿宋" w:hAnsi="仿宋" w:cs="Arial" w:hint="eastAsia"/>
          <w:sz w:val="32"/>
          <w:szCs w:val="32"/>
        </w:rPr>
        <w:t>办公费、电费、</w:t>
      </w:r>
      <w:r w:rsidR="00F365E2">
        <w:rPr>
          <w:rFonts w:ascii="仿宋" w:eastAsia="仿宋" w:hAnsi="仿宋" w:cs="Arial" w:hint="eastAsia"/>
          <w:sz w:val="32"/>
          <w:szCs w:val="32"/>
        </w:rPr>
        <w:t>劳务费、工会经费、福利费、其他</w:t>
      </w:r>
      <w:r w:rsidR="00203D4D">
        <w:rPr>
          <w:rFonts w:ascii="仿宋" w:eastAsia="仿宋" w:hAnsi="仿宋" w:cs="Arial" w:hint="eastAsia"/>
          <w:sz w:val="32"/>
          <w:szCs w:val="32"/>
        </w:rPr>
        <w:t>商品和服务支出</w:t>
      </w:r>
      <w:r w:rsidR="00F365E2">
        <w:rPr>
          <w:rFonts w:ascii="仿宋" w:eastAsia="仿宋" w:hAnsi="仿宋" w:cs="Arial" w:hint="eastAsia"/>
          <w:sz w:val="32"/>
          <w:szCs w:val="32"/>
        </w:rPr>
        <w:t>。</w:t>
      </w:r>
    </w:p>
    <w:p w:rsidR="004D12BE" w:rsidRDefault="00253A2A">
      <w:pPr>
        <w:spacing w:line="600" w:lineRule="atLeast"/>
        <w:ind w:firstLine="640"/>
        <w:jc w:val="both"/>
      </w:pPr>
      <w:r>
        <w:rPr>
          <w:rStyle w:val="a4"/>
          <w:rFonts w:ascii="楷体" w:eastAsia="楷体" w:hAnsi="楷体" w:cs="Arial" w:hint="eastAsia"/>
          <w:sz w:val="32"/>
          <w:szCs w:val="32"/>
        </w:rPr>
        <w:t>（七）政府性基金预算财政拨款支出决算总体情况</w:t>
      </w:r>
    </w:p>
    <w:p w:rsidR="004D12BE" w:rsidRDefault="00253A2A">
      <w:pPr>
        <w:spacing w:line="600" w:lineRule="atLeast"/>
        <w:ind w:firstLine="640"/>
        <w:jc w:val="both"/>
      </w:pPr>
      <w:r>
        <w:rPr>
          <w:rStyle w:val="a4"/>
          <w:rFonts w:ascii="仿宋" w:eastAsia="仿宋" w:hAnsi="仿宋" w:cs="Arial" w:hint="eastAsia"/>
          <w:sz w:val="32"/>
          <w:szCs w:val="32"/>
        </w:rPr>
        <w:t>1.政府性基金预算财政拨款支出决算总体情况。</w:t>
      </w:r>
    </w:p>
    <w:p w:rsidR="004D12BE" w:rsidRDefault="00253A2A">
      <w:pPr>
        <w:spacing w:line="600" w:lineRule="atLeast"/>
        <w:ind w:firstLine="640"/>
        <w:jc w:val="both"/>
      </w:pPr>
      <w:r>
        <w:rPr>
          <w:rFonts w:ascii="仿宋" w:eastAsia="仿宋" w:hAnsi="仿宋" w:cs="Arial" w:hint="eastAsia"/>
          <w:sz w:val="32"/>
          <w:szCs w:val="32"/>
        </w:rPr>
        <w:lastRenderedPageBreak/>
        <w:t>2019年度政府性基金预算财政拨款支出12,799.61万元，占本年支出合计的99.10%。与2018年相比，政府性基金预算财政拨款支出增加</w:t>
      </w:r>
      <w:r w:rsidR="000F3ECF">
        <w:rPr>
          <w:rFonts w:ascii="仿宋" w:eastAsia="仿宋" w:hAnsi="仿宋" w:cs="Arial"/>
          <w:sz w:val="32"/>
          <w:szCs w:val="32"/>
        </w:rPr>
        <w:t>12788.10</w:t>
      </w:r>
      <w:r>
        <w:rPr>
          <w:rFonts w:ascii="仿宋" w:eastAsia="仿宋" w:hAnsi="仿宋" w:cs="Arial" w:hint="eastAsia"/>
          <w:sz w:val="32"/>
          <w:szCs w:val="32"/>
        </w:rPr>
        <w:t>万元，增长</w:t>
      </w:r>
      <w:r w:rsidR="000F3ECF">
        <w:rPr>
          <w:rFonts w:ascii="仿宋" w:eastAsia="仿宋" w:hAnsi="仿宋" w:cs="Arial"/>
          <w:sz w:val="32"/>
          <w:szCs w:val="32"/>
        </w:rPr>
        <w:t>111104.26</w:t>
      </w:r>
      <w:r>
        <w:rPr>
          <w:rFonts w:ascii="仿宋" w:eastAsia="仿宋" w:hAnsi="仿宋" w:cs="Arial" w:hint="eastAsia"/>
          <w:sz w:val="32"/>
          <w:szCs w:val="32"/>
        </w:rPr>
        <w:t>%。主要原因是：</w:t>
      </w:r>
      <w:r w:rsidR="000F3ECF">
        <w:rPr>
          <w:rFonts w:ascii="仿宋" w:eastAsia="仿宋" w:hAnsi="仿宋" w:cs="Arial" w:hint="eastAsia"/>
          <w:sz w:val="32"/>
          <w:szCs w:val="32"/>
        </w:rPr>
        <w:t>2</w:t>
      </w:r>
      <w:r w:rsidR="000F3ECF">
        <w:rPr>
          <w:rFonts w:ascii="仿宋" w:eastAsia="仿宋" w:hAnsi="仿宋" w:cs="Arial"/>
          <w:sz w:val="32"/>
          <w:szCs w:val="32"/>
        </w:rPr>
        <w:t>019</w:t>
      </w:r>
      <w:r w:rsidR="000F3ECF">
        <w:rPr>
          <w:rFonts w:ascii="仿宋" w:eastAsia="仿宋" w:hAnsi="仿宋" w:cs="Arial" w:hint="eastAsia"/>
          <w:sz w:val="32"/>
          <w:szCs w:val="32"/>
        </w:rPr>
        <w:t>年</w:t>
      </w:r>
      <w:r w:rsidR="000F3ECF">
        <w:rPr>
          <w:rFonts w:ascii="仿宋" w:eastAsia="仿宋" w:hAnsi="仿宋" w:hint="eastAsia"/>
          <w:sz w:val="32"/>
          <w:szCs w:val="32"/>
        </w:rPr>
        <w:t>土地收购储备业务资金通过部门预算安排,2018年度没有通过部门预算系统安排。</w:t>
      </w:r>
    </w:p>
    <w:p w:rsidR="004D12BE" w:rsidRDefault="00253A2A">
      <w:pPr>
        <w:spacing w:line="600" w:lineRule="atLeast"/>
        <w:ind w:firstLine="640"/>
        <w:jc w:val="both"/>
      </w:pPr>
      <w:r>
        <w:rPr>
          <w:rStyle w:val="a4"/>
          <w:rFonts w:ascii="仿宋" w:eastAsia="仿宋" w:hAnsi="仿宋" w:cs="Arial" w:hint="eastAsia"/>
          <w:sz w:val="32"/>
          <w:szCs w:val="32"/>
        </w:rPr>
        <w:t>2.政府性基金预算财政拨款支出决算结构情况。</w:t>
      </w:r>
    </w:p>
    <w:p w:rsidR="004D12BE" w:rsidRDefault="00253A2A">
      <w:pPr>
        <w:spacing w:line="600" w:lineRule="atLeast"/>
        <w:ind w:firstLine="640"/>
        <w:jc w:val="both"/>
      </w:pPr>
      <w:r>
        <w:rPr>
          <w:rFonts w:ascii="仿宋" w:eastAsia="仿宋" w:hAnsi="仿宋" w:cs="Arial" w:hint="eastAsia"/>
          <w:sz w:val="32"/>
          <w:szCs w:val="32"/>
        </w:rPr>
        <w:t>2019年度政府性基金预算财政拨款支出12,799.61万元，主要用于以下方面：科学技术（类）支出0万元,占0%；文化旅游体育与传媒（类）支出0万元,占0%；社会保障和就业（类）支出0万元,占0%；节能环保（类）支出0万元,占0%；城乡社区（类）支出12,797.12万元,占99.98%；农林水（类）支出0万元,占0%；交通运输（类）支出0万元,占0%；资源勘探信息等（类）支出0万元,占0%；金融（类）支出0万元,占0%；其他（类）支出2.49万元,占0.02%；债务付息（类）支出0万元,占0%。</w:t>
      </w:r>
    </w:p>
    <w:p w:rsidR="004D12BE" w:rsidRDefault="00253A2A">
      <w:pPr>
        <w:spacing w:line="600" w:lineRule="atLeast"/>
        <w:ind w:firstLine="640"/>
        <w:jc w:val="both"/>
      </w:pPr>
      <w:r>
        <w:rPr>
          <w:rStyle w:val="a4"/>
          <w:rFonts w:ascii="仿宋" w:eastAsia="仿宋" w:hAnsi="仿宋" w:cs="Arial" w:hint="eastAsia"/>
          <w:sz w:val="32"/>
          <w:szCs w:val="32"/>
        </w:rPr>
        <w:t>3.政府性基金预算财政拨款支出决算具体情况。</w:t>
      </w:r>
    </w:p>
    <w:p w:rsidR="004D12BE" w:rsidRDefault="00253A2A">
      <w:pPr>
        <w:spacing w:line="600" w:lineRule="atLeast"/>
        <w:ind w:firstLine="640"/>
        <w:jc w:val="both"/>
      </w:pPr>
      <w:r>
        <w:rPr>
          <w:rFonts w:ascii="仿宋" w:eastAsia="仿宋" w:hAnsi="仿宋" w:cs="Arial" w:hint="eastAsia"/>
          <w:sz w:val="32"/>
          <w:szCs w:val="32"/>
        </w:rPr>
        <w:t>2019年度政府性基金预算财政拨款支出年初预算为</w:t>
      </w:r>
      <w:r w:rsidR="00965323">
        <w:rPr>
          <w:rFonts w:ascii="仿宋" w:eastAsia="仿宋" w:hAnsi="仿宋" w:cs="Arial"/>
          <w:sz w:val="32"/>
          <w:szCs w:val="32"/>
        </w:rPr>
        <w:t>3002.49</w:t>
      </w:r>
      <w:r>
        <w:rPr>
          <w:rFonts w:ascii="仿宋" w:eastAsia="仿宋" w:hAnsi="仿宋" w:cs="Arial" w:hint="eastAsia"/>
          <w:sz w:val="32"/>
          <w:szCs w:val="32"/>
        </w:rPr>
        <w:t>万元，支出决算为12,799.61万元,完成年初预算的</w:t>
      </w:r>
      <w:r w:rsidR="00965323">
        <w:rPr>
          <w:rFonts w:ascii="仿宋" w:eastAsia="仿宋" w:hAnsi="仿宋" w:cs="Arial"/>
          <w:sz w:val="32"/>
          <w:szCs w:val="32"/>
        </w:rPr>
        <w:t>326.30</w:t>
      </w:r>
      <w:r>
        <w:rPr>
          <w:rFonts w:ascii="仿宋" w:eastAsia="仿宋" w:hAnsi="仿宋" w:cs="Arial" w:hint="eastAsia"/>
          <w:sz w:val="32"/>
          <w:szCs w:val="32"/>
        </w:rPr>
        <w:t>%，主要原因是</w:t>
      </w:r>
      <w:r w:rsidR="00965323">
        <w:rPr>
          <w:rFonts w:ascii="仿宋" w:eastAsia="仿宋" w:hAnsi="仿宋" w:cs="Arial" w:hint="eastAsia"/>
          <w:sz w:val="32"/>
          <w:szCs w:val="32"/>
        </w:rPr>
        <w:t>追加土地收购补偿费</w:t>
      </w:r>
      <w:r>
        <w:rPr>
          <w:rFonts w:ascii="仿宋" w:eastAsia="仿宋" w:hAnsi="仿宋" w:cs="Arial" w:hint="eastAsia"/>
          <w:sz w:val="32"/>
          <w:szCs w:val="32"/>
        </w:rPr>
        <w:t>。其中：</w:t>
      </w:r>
    </w:p>
    <w:p w:rsidR="004D12BE" w:rsidRDefault="00965323">
      <w:pPr>
        <w:spacing w:line="600" w:lineRule="atLeast"/>
        <w:ind w:firstLine="640"/>
        <w:jc w:val="both"/>
      </w:pPr>
      <w:r w:rsidRPr="00965323">
        <w:rPr>
          <w:rFonts w:ascii="仿宋" w:eastAsia="仿宋" w:hAnsi="仿宋" w:cs="Arial" w:hint="eastAsia"/>
          <w:sz w:val="32"/>
          <w:szCs w:val="32"/>
        </w:rPr>
        <w:t>乡社区支出</w:t>
      </w:r>
      <w:r w:rsidR="00253A2A">
        <w:rPr>
          <w:rFonts w:ascii="仿宋" w:eastAsia="仿宋" w:hAnsi="仿宋" w:cs="Arial" w:hint="eastAsia"/>
          <w:sz w:val="32"/>
          <w:szCs w:val="32"/>
        </w:rPr>
        <w:t>（类）</w:t>
      </w:r>
      <w:r w:rsidRPr="00965323">
        <w:rPr>
          <w:rFonts w:ascii="仿宋" w:eastAsia="仿宋" w:hAnsi="仿宋" w:cs="Arial" w:hint="eastAsia"/>
          <w:sz w:val="32"/>
          <w:szCs w:val="32"/>
        </w:rPr>
        <w:t>国有土地收益基金及对应专项债务收入安排的支出</w:t>
      </w:r>
      <w:r w:rsidR="00253A2A">
        <w:rPr>
          <w:rFonts w:ascii="仿宋" w:eastAsia="仿宋" w:hAnsi="仿宋" w:cs="Arial" w:hint="eastAsia"/>
          <w:sz w:val="32"/>
          <w:szCs w:val="32"/>
        </w:rPr>
        <w:t>（款）</w:t>
      </w:r>
      <w:r w:rsidRPr="00965323">
        <w:rPr>
          <w:rFonts w:ascii="仿宋" w:eastAsia="仿宋" w:hAnsi="仿宋" w:cs="Arial" w:hint="eastAsia"/>
          <w:sz w:val="32"/>
          <w:szCs w:val="32"/>
        </w:rPr>
        <w:t>征地和拆迁补偿支出</w:t>
      </w:r>
      <w:r w:rsidR="00253A2A">
        <w:rPr>
          <w:rFonts w:ascii="仿宋" w:eastAsia="仿宋" w:hAnsi="仿宋" w:cs="Arial" w:hint="eastAsia"/>
          <w:sz w:val="32"/>
          <w:szCs w:val="32"/>
        </w:rPr>
        <w:t>（项）。年初预算为</w:t>
      </w:r>
      <w:r>
        <w:rPr>
          <w:rFonts w:ascii="仿宋" w:eastAsia="仿宋" w:hAnsi="仿宋" w:cs="Arial"/>
          <w:sz w:val="32"/>
          <w:szCs w:val="32"/>
        </w:rPr>
        <w:t>3000</w:t>
      </w:r>
      <w:r w:rsidR="00253A2A">
        <w:rPr>
          <w:rFonts w:ascii="仿宋" w:eastAsia="仿宋" w:hAnsi="仿宋" w:cs="Arial" w:hint="eastAsia"/>
          <w:sz w:val="32"/>
          <w:szCs w:val="32"/>
        </w:rPr>
        <w:t>万元，支出决算为</w:t>
      </w:r>
      <w:r>
        <w:rPr>
          <w:rFonts w:ascii="仿宋" w:eastAsia="仿宋" w:hAnsi="仿宋" w:cs="Arial"/>
          <w:sz w:val="32"/>
          <w:szCs w:val="32"/>
        </w:rPr>
        <w:t>12797.12</w:t>
      </w:r>
      <w:r w:rsidR="00253A2A">
        <w:rPr>
          <w:rFonts w:ascii="仿宋" w:eastAsia="仿宋" w:hAnsi="仿宋" w:cs="Arial" w:hint="eastAsia"/>
          <w:sz w:val="32"/>
          <w:szCs w:val="32"/>
        </w:rPr>
        <w:t>万元，完成年初</w:t>
      </w:r>
      <w:r w:rsidR="00253A2A">
        <w:rPr>
          <w:rFonts w:ascii="仿宋" w:eastAsia="仿宋" w:hAnsi="仿宋" w:cs="Arial" w:hint="eastAsia"/>
          <w:sz w:val="32"/>
          <w:szCs w:val="32"/>
        </w:rPr>
        <w:lastRenderedPageBreak/>
        <w:t>预算的</w:t>
      </w:r>
      <w:r>
        <w:rPr>
          <w:rFonts w:ascii="仿宋" w:eastAsia="仿宋" w:hAnsi="仿宋" w:cs="Arial"/>
          <w:sz w:val="32"/>
          <w:szCs w:val="32"/>
        </w:rPr>
        <w:t>326.57</w:t>
      </w:r>
      <w:r w:rsidR="00253A2A">
        <w:rPr>
          <w:rFonts w:ascii="仿宋" w:eastAsia="仿宋" w:hAnsi="仿宋" w:cs="Arial" w:hint="eastAsia"/>
          <w:sz w:val="32"/>
          <w:szCs w:val="32"/>
        </w:rPr>
        <w:t>%，决算数大于预算数的主要原因</w:t>
      </w:r>
      <w:r>
        <w:rPr>
          <w:rFonts w:ascii="仿宋" w:eastAsia="仿宋" w:hAnsi="仿宋" w:cs="Arial" w:hint="eastAsia"/>
          <w:sz w:val="32"/>
          <w:szCs w:val="32"/>
        </w:rPr>
        <w:t>追加土地收购补偿费</w:t>
      </w:r>
      <w:r w:rsidR="00253A2A">
        <w:rPr>
          <w:rFonts w:ascii="仿宋" w:eastAsia="仿宋" w:hAnsi="仿宋" w:cs="Arial" w:hint="eastAsia"/>
          <w:sz w:val="32"/>
          <w:szCs w:val="32"/>
        </w:rPr>
        <w:t>。</w:t>
      </w:r>
    </w:p>
    <w:p w:rsidR="004D12BE" w:rsidRDefault="00965323">
      <w:pPr>
        <w:spacing w:line="600" w:lineRule="atLeast"/>
        <w:ind w:firstLine="640"/>
        <w:jc w:val="both"/>
      </w:pPr>
      <w:r w:rsidRPr="00965323">
        <w:rPr>
          <w:rFonts w:ascii="仿宋" w:eastAsia="仿宋" w:hAnsi="仿宋" w:cs="Arial" w:hint="eastAsia"/>
          <w:sz w:val="32"/>
          <w:szCs w:val="32"/>
        </w:rPr>
        <w:t>其他支出</w:t>
      </w:r>
      <w:r w:rsidR="00253A2A">
        <w:rPr>
          <w:rFonts w:ascii="仿宋" w:eastAsia="仿宋" w:hAnsi="仿宋" w:cs="Arial" w:hint="eastAsia"/>
          <w:sz w:val="32"/>
          <w:szCs w:val="32"/>
        </w:rPr>
        <w:t>（类）</w:t>
      </w:r>
      <w:r w:rsidRPr="00965323">
        <w:rPr>
          <w:rFonts w:ascii="仿宋" w:eastAsia="仿宋" w:hAnsi="仿宋" w:cs="Arial" w:hint="eastAsia"/>
          <w:sz w:val="32"/>
          <w:szCs w:val="32"/>
        </w:rPr>
        <w:t>其他政府性基金及对应专项债务收入安排的支出</w:t>
      </w:r>
      <w:r w:rsidR="00253A2A">
        <w:rPr>
          <w:rFonts w:ascii="仿宋" w:eastAsia="仿宋" w:hAnsi="仿宋" w:cs="Arial" w:hint="eastAsia"/>
          <w:sz w:val="32"/>
          <w:szCs w:val="32"/>
        </w:rPr>
        <w:t>（款）</w:t>
      </w:r>
      <w:r w:rsidRPr="00965323">
        <w:rPr>
          <w:rFonts w:ascii="仿宋" w:eastAsia="仿宋" w:hAnsi="仿宋" w:cs="Arial" w:hint="eastAsia"/>
          <w:sz w:val="32"/>
          <w:szCs w:val="32"/>
        </w:rPr>
        <w:t>其他政府性基金安排的支出</w:t>
      </w:r>
      <w:r w:rsidR="00253A2A">
        <w:rPr>
          <w:rFonts w:ascii="仿宋" w:eastAsia="仿宋" w:hAnsi="仿宋" w:cs="Arial" w:hint="eastAsia"/>
          <w:sz w:val="32"/>
          <w:szCs w:val="32"/>
        </w:rPr>
        <w:t>（项）。年初预算为</w:t>
      </w:r>
      <w:r>
        <w:rPr>
          <w:rFonts w:ascii="仿宋" w:eastAsia="仿宋" w:hAnsi="仿宋" w:cs="Arial"/>
          <w:sz w:val="32"/>
          <w:szCs w:val="32"/>
        </w:rPr>
        <w:t>2.49</w:t>
      </w:r>
      <w:r w:rsidR="00253A2A">
        <w:rPr>
          <w:rFonts w:ascii="仿宋" w:eastAsia="仿宋" w:hAnsi="仿宋" w:cs="Arial" w:hint="eastAsia"/>
          <w:sz w:val="32"/>
          <w:szCs w:val="32"/>
        </w:rPr>
        <w:t>万元，支出决算为</w:t>
      </w:r>
      <w:r>
        <w:rPr>
          <w:rFonts w:ascii="仿宋" w:eastAsia="仿宋" w:hAnsi="仿宋" w:cs="Arial"/>
          <w:sz w:val="32"/>
          <w:szCs w:val="32"/>
        </w:rPr>
        <w:t>2.49</w:t>
      </w:r>
      <w:r w:rsidR="00253A2A">
        <w:rPr>
          <w:rFonts w:ascii="仿宋" w:eastAsia="仿宋" w:hAnsi="仿宋" w:cs="Arial" w:hint="eastAsia"/>
          <w:sz w:val="32"/>
          <w:szCs w:val="32"/>
        </w:rPr>
        <w:t>万元，完成年初预算的</w:t>
      </w:r>
      <w:r>
        <w:rPr>
          <w:rFonts w:ascii="仿宋" w:eastAsia="仿宋" w:hAnsi="仿宋" w:cs="Arial"/>
          <w:sz w:val="32"/>
          <w:szCs w:val="32"/>
        </w:rPr>
        <w:t>100</w:t>
      </w:r>
      <w:r w:rsidR="00253A2A">
        <w:rPr>
          <w:rFonts w:ascii="仿宋" w:eastAsia="仿宋" w:hAnsi="仿宋" w:cs="Arial" w:hint="eastAsia"/>
          <w:sz w:val="32"/>
          <w:szCs w:val="32"/>
        </w:rPr>
        <w:t>%，决算数</w:t>
      </w:r>
      <w:r>
        <w:rPr>
          <w:rFonts w:ascii="仿宋" w:eastAsia="仿宋" w:hAnsi="仿宋" w:cs="Arial" w:hint="eastAsia"/>
          <w:sz w:val="32"/>
          <w:szCs w:val="32"/>
        </w:rPr>
        <w:t>等于</w:t>
      </w:r>
      <w:r w:rsidR="00253A2A">
        <w:rPr>
          <w:rFonts w:ascii="仿宋" w:eastAsia="仿宋" w:hAnsi="仿宋" w:cs="Arial" w:hint="eastAsia"/>
          <w:sz w:val="32"/>
          <w:szCs w:val="32"/>
        </w:rPr>
        <w:t>预算数。</w:t>
      </w:r>
    </w:p>
    <w:p w:rsidR="004D12BE" w:rsidRDefault="00253A2A">
      <w:pPr>
        <w:spacing w:line="600" w:lineRule="atLeast"/>
        <w:ind w:firstLine="640"/>
        <w:jc w:val="both"/>
      </w:pPr>
      <w:r>
        <w:rPr>
          <w:rStyle w:val="a4"/>
          <w:rFonts w:ascii="楷体" w:eastAsia="楷体" w:hAnsi="楷体" w:cs="Arial" w:hint="eastAsia"/>
          <w:sz w:val="32"/>
          <w:szCs w:val="32"/>
        </w:rPr>
        <w:t>（八）2019年度一般公共预算财政拨款“三公”经费支出决算情况说明</w:t>
      </w:r>
    </w:p>
    <w:p w:rsidR="004D12BE" w:rsidRDefault="00253A2A">
      <w:pPr>
        <w:spacing w:line="600" w:lineRule="atLeast"/>
        <w:ind w:firstLine="640"/>
        <w:jc w:val="both"/>
      </w:pPr>
      <w:r>
        <w:rPr>
          <w:rStyle w:val="a4"/>
          <w:rFonts w:ascii="仿宋" w:eastAsia="仿宋" w:hAnsi="仿宋" w:cs="Arial" w:hint="eastAsia"/>
          <w:sz w:val="32"/>
          <w:szCs w:val="32"/>
        </w:rPr>
        <w:t xml:space="preserve">1.“三公”经费一般公共预算财政拨款支出决算总体情况说明。 </w:t>
      </w:r>
    </w:p>
    <w:p w:rsidR="004D12BE" w:rsidRDefault="00253A2A">
      <w:pPr>
        <w:spacing w:line="600" w:lineRule="atLeast"/>
        <w:ind w:firstLine="640"/>
        <w:jc w:val="both"/>
      </w:pPr>
      <w:r>
        <w:rPr>
          <w:rFonts w:ascii="仿宋" w:eastAsia="仿宋" w:hAnsi="仿宋" w:cs="Arial" w:hint="eastAsia"/>
          <w:sz w:val="32"/>
          <w:szCs w:val="32"/>
        </w:rPr>
        <w:t>2019年度“三公”经费一般公共预算财政拨款支出预算为</w:t>
      </w:r>
      <w:r w:rsidR="00E1437E">
        <w:rPr>
          <w:rFonts w:ascii="仿宋" w:eastAsia="仿宋" w:hAnsi="仿宋" w:cs="Arial"/>
          <w:sz w:val="32"/>
          <w:szCs w:val="32"/>
        </w:rPr>
        <w:t>1</w:t>
      </w:r>
      <w:r>
        <w:rPr>
          <w:rFonts w:ascii="仿宋" w:eastAsia="仿宋" w:hAnsi="仿宋" w:cs="Arial" w:hint="eastAsia"/>
          <w:sz w:val="32"/>
          <w:szCs w:val="32"/>
        </w:rPr>
        <w:t>万元，支出决算为0万元，完成预算的</w:t>
      </w:r>
      <w:r w:rsidR="00E1437E">
        <w:rPr>
          <w:rFonts w:ascii="仿宋" w:eastAsia="仿宋" w:hAnsi="仿宋" w:cs="Arial"/>
          <w:sz w:val="32"/>
          <w:szCs w:val="32"/>
        </w:rPr>
        <w:t>0</w:t>
      </w:r>
      <w:r>
        <w:rPr>
          <w:rFonts w:ascii="仿宋" w:eastAsia="仿宋" w:hAnsi="仿宋" w:cs="Arial" w:hint="eastAsia"/>
          <w:sz w:val="32"/>
          <w:szCs w:val="32"/>
        </w:rPr>
        <w:t>%,2019年度“三公”经费支出决算数小于预算数的主要原因是</w:t>
      </w:r>
      <w:r w:rsidR="00E1437E">
        <w:rPr>
          <w:rFonts w:ascii="仿宋" w:eastAsia="仿宋" w:hAnsi="仿宋" w:cs="Arial" w:hint="eastAsia"/>
          <w:sz w:val="32"/>
          <w:szCs w:val="32"/>
        </w:rPr>
        <w:t>没有支出。</w:t>
      </w:r>
    </w:p>
    <w:p w:rsidR="004D12BE" w:rsidRDefault="00253A2A">
      <w:pPr>
        <w:spacing w:line="600" w:lineRule="atLeast"/>
        <w:ind w:firstLine="640"/>
        <w:jc w:val="both"/>
      </w:pPr>
      <w:r>
        <w:rPr>
          <w:rStyle w:val="a4"/>
          <w:rFonts w:ascii="仿宋" w:eastAsia="仿宋" w:hAnsi="仿宋" w:cs="Arial" w:hint="eastAsia"/>
          <w:sz w:val="32"/>
          <w:szCs w:val="32"/>
        </w:rPr>
        <w:t>2.“三公”经费一般公共预算财政拨款支出决算具体情况说明。</w:t>
      </w:r>
    </w:p>
    <w:p w:rsidR="00A03BBF" w:rsidRDefault="00A03BBF" w:rsidP="00A03BBF">
      <w:pPr>
        <w:spacing w:line="600" w:lineRule="atLeast"/>
        <w:ind w:firstLine="640"/>
        <w:jc w:val="both"/>
      </w:pPr>
      <w:r>
        <w:rPr>
          <w:rFonts w:ascii="仿宋" w:eastAsia="仿宋" w:hAnsi="仿宋" w:cs="Arial" w:hint="eastAsia"/>
          <w:sz w:val="32"/>
          <w:szCs w:val="32"/>
        </w:rPr>
        <w:t>201</w:t>
      </w:r>
      <w:r>
        <w:rPr>
          <w:rFonts w:ascii="仿宋" w:eastAsia="仿宋" w:hAnsi="仿宋" w:cs="Arial"/>
          <w:sz w:val="32"/>
          <w:szCs w:val="32"/>
        </w:rPr>
        <w:t>9</w:t>
      </w:r>
      <w:r>
        <w:rPr>
          <w:rFonts w:ascii="仿宋" w:eastAsia="仿宋" w:hAnsi="仿宋" w:cs="Arial" w:hint="eastAsia"/>
          <w:sz w:val="32"/>
          <w:szCs w:val="32"/>
        </w:rPr>
        <w:t>年度“三公”经费一般公共预算财政拨款支出决算中，因公出国（境）费用支出决算为0万元，占0%，与201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年度相比，增加0万元，增长0%；公务用车购置及运行维护费支出决算为0万元，占0%，与201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年度相比，增加0万元，增长0%；公务接待费支出决算为0万元，占0%，与201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年度相比，增加0万元，增长0%。具体情况如下：</w:t>
      </w:r>
    </w:p>
    <w:p w:rsidR="004D12BE" w:rsidRDefault="00253A2A">
      <w:pPr>
        <w:spacing w:line="600" w:lineRule="atLeast"/>
        <w:ind w:firstLine="640"/>
        <w:jc w:val="both"/>
      </w:pPr>
      <w:r>
        <w:rPr>
          <w:rStyle w:val="a4"/>
          <w:rFonts w:ascii="仿宋" w:eastAsia="仿宋" w:hAnsi="仿宋" w:cs="Arial" w:hint="eastAsia"/>
          <w:sz w:val="32"/>
          <w:szCs w:val="32"/>
        </w:rPr>
        <w:lastRenderedPageBreak/>
        <w:t>（1）因公出国（境）费</w:t>
      </w:r>
      <w:r w:rsidR="00E1437E">
        <w:rPr>
          <w:rFonts w:ascii="仿宋" w:eastAsia="仿宋" w:hAnsi="仿宋" w:cs="Arial" w:hint="eastAsia"/>
          <w:sz w:val="32"/>
          <w:szCs w:val="32"/>
        </w:rPr>
        <w:t>年初预算数为0万元，支出决算为0万元。完成年初预算的0%。主要用于机关及下属预算单位人员的公务出国（境）的住宿费、国际旅费、培训费、公杂费等支出。决算数等于预算数。</w:t>
      </w:r>
    </w:p>
    <w:p w:rsidR="004D12BE" w:rsidRDefault="00253A2A">
      <w:pPr>
        <w:spacing w:line="600" w:lineRule="atLeast"/>
        <w:ind w:firstLine="640"/>
        <w:jc w:val="both"/>
      </w:pPr>
      <w:r>
        <w:rPr>
          <w:rFonts w:ascii="仿宋" w:eastAsia="仿宋" w:hAnsi="仿宋" w:cs="Arial" w:hint="eastAsia"/>
          <w:sz w:val="32"/>
          <w:szCs w:val="32"/>
        </w:rPr>
        <w:t>其中，全年使用一般公共预算财政拨款本单位组织因公出国(境)团组0个；本单位全年因公出国(境)累计0人次。</w:t>
      </w:r>
    </w:p>
    <w:p w:rsidR="004D12BE" w:rsidRDefault="00253A2A">
      <w:pPr>
        <w:spacing w:line="600" w:lineRule="atLeast"/>
        <w:ind w:firstLine="640"/>
        <w:jc w:val="both"/>
      </w:pPr>
      <w:r>
        <w:rPr>
          <w:rStyle w:val="a4"/>
          <w:rFonts w:ascii="仿宋" w:eastAsia="仿宋" w:hAnsi="仿宋" w:cs="Arial" w:hint="eastAsia"/>
          <w:sz w:val="32"/>
          <w:szCs w:val="32"/>
        </w:rPr>
        <w:t>（2）公务用车购置及运行维护费</w:t>
      </w:r>
      <w:r w:rsidR="00E1437E">
        <w:rPr>
          <w:rFonts w:ascii="仿宋" w:eastAsia="仿宋" w:hAnsi="仿宋" w:cs="Arial" w:hint="eastAsia"/>
          <w:sz w:val="32"/>
          <w:szCs w:val="32"/>
        </w:rPr>
        <w:t>年初预算数为</w:t>
      </w:r>
      <w:r w:rsidR="003A5BAA">
        <w:rPr>
          <w:rFonts w:ascii="仿宋" w:eastAsia="仿宋" w:hAnsi="仿宋" w:cs="Arial"/>
          <w:sz w:val="32"/>
          <w:szCs w:val="32"/>
        </w:rPr>
        <w:t>0</w:t>
      </w:r>
      <w:r w:rsidR="00E1437E">
        <w:rPr>
          <w:rFonts w:ascii="仿宋" w:eastAsia="仿宋" w:hAnsi="仿宋" w:cs="Arial" w:hint="eastAsia"/>
          <w:sz w:val="32"/>
          <w:szCs w:val="32"/>
        </w:rPr>
        <w:t>万元，支出决算为0万元，完成年初预算的0%。决算数等于预算数</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4D12BE" w:rsidRDefault="00253A2A">
      <w:pPr>
        <w:spacing w:line="600" w:lineRule="atLeast"/>
        <w:ind w:firstLine="640"/>
        <w:jc w:val="both"/>
      </w:pPr>
      <w:r>
        <w:rPr>
          <w:rStyle w:val="a4"/>
          <w:rFonts w:ascii="仿宋" w:eastAsia="仿宋" w:hAnsi="仿宋" w:cs="Arial" w:hint="eastAsia"/>
          <w:sz w:val="32"/>
          <w:szCs w:val="32"/>
        </w:rPr>
        <w:t>公务用车运行维护费</w:t>
      </w:r>
      <w:r w:rsidR="003A5BAA">
        <w:rPr>
          <w:rFonts w:ascii="仿宋" w:eastAsia="仿宋" w:hAnsi="仿宋" w:cs="Arial" w:hint="eastAsia"/>
          <w:sz w:val="32"/>
          <w:szCs w:val="32"/>
        </w:rPr>
        <w:t>年初预算数为</w:t>
      </w:r>
      <w:r w:rsidR="003A5BAA">
        <w:rPr>
          <w:rFonts w:ascii="仿宋" w:eastAsia="仿宋" w:hAnsi="仿宋" w:cs="Arial"/>
          <w:sz w:val="32"/>
          <w:szCs w:val="32"/>
        </w:rPr>
        <w:t>1</w:t>
      </w:r>
      <w:r w:rsidR="003A5BAA">
        <w:rPr>
          <w:rFonts w:ascii="仿宋" w:eastAsia="仿宋" w:hAnsi="仿宋" w:cs="Arial" w:hint="eastAsia"/>
          <w:sz w:val="32"/>
          <w:szCs w:val="32"/>
        </w:rPr>
        <w:t>万元，</w:t>
      </w:r>
      <w:r w:rsidR="00E1437E">
        <w:rPr>
          <w:rFonts w:ascii="仿宋" w:eastAsia="仿宋" w:hAnsi="仿宋" w:cs="Arial" w:hint="eastAsia"/>
          <w:sz w:val="32"/>
          <w:szCs w:val="32"/>
        </w:rPr>
        <w:t>支出</w:t>
      </w:r>
      <w:r w:rsidR="003A5BAA">
        <w:rPr>
          <w:rFonts w:ascii="仿宋" w:eastAsia="仿宋" w:hAnsi="仿宋" w:cs="Arial" w:hint="eastAsia"/>
          <w:sz w:val="32"/>
          <w:szCs w:val="32"/>
        </w:rPr>
        <w:t>数0</w:t>
      </w:r>
      <w:r w:rsidR="00E1437E">
        <w:rPr>
          <w:rFonts w:ascii="仿宋" w:eastAsia="仿宋" w:hAnsi="仿宋" w:cs="Arial" w:hint="eastAsia"/>
          <w:sz w:val="32"/>
          <w:szCs w:val="32"/>
        </w:rPr>
        <w:t>万元，主要用于公务用车燃料费、维修费、过路过桥费、保险费、安全奖励费用等支出；201</w:t>
      </w:r>
      <w:r w:rsidR="003A5BAA">
        <w:rPr>
          <w:rFonts w:ascii="仿宋" w:eastAsia="仿宋" w:hAnsi="仿宋" w:cs="Arial"/>
          <w:sz w:val="32"/>
          <w:szCs w:val="32"/>
        </w:rPr>
        <w:t>9</w:t>
      </w:r>
      <w:r w:rsidR="00E1437E">
        <w:rPr>
          <w:rFonts w:ascii="仿宋" w:eastAsia="仿宋" w:hAnsi="仿宋" w:cs="Arial" w:hint="eastAsia"/>
          <w:sz w:val="32"/>
          <w:szCs w:val="32"/>
        </w:rPr>
        <w:t>年度，单位开支一般公共预算财政拨款的公务用车保有量为0辆。</w:t>
      </w:r>
    </w:p>
    <w:p w:rsidR="004D12BE" w:rsidRDefault="00253A2A">
      <w:pPr>
        <w:spacing w:line="600" w:lineRule="atLeast"/>
        <w:ind w:firstLine="640"/>
        <w:jc w:val="both"/>
      </w:pPr>
      <w:r>
        <w:rPr>
          <w:rStyle w:val="a4"/>
          <w:rFonts w:ascii="仿宋" w:eastAsia="仿宋" w:hAnsi="仿宋" w:cs="Arial" w:hint="eastAsia"/>
          <w:sz w:val="32"/>
          <w:szCs w:val="32"/>
        </w:rPr>
        <w:t>（3）公务接待费</w:t>
      </w:r>
      <w:r>
        <w:rPr>
          <w:rFonts w:ascii="仿宋" w:eastAsia="仿宋" w:hAnsi="仿宋" w:cs="Arial" w:hint="eastAsia"/>
          <w:sz w:val="32"/>
          <w:szCs w:val="32"/>
        </w:rPr>
        <w:t>预算数为</w:t>
      </w:r>
      <w:r w:rsidR="003A5BAA">
        <w:rPr>
          <w:rFonts w:ascii="仿宋" w:eastAsia="仿宋" w:hAnsi="仿宋" w:cs="Arial"/>
          <w:sz w:val="32"/>
          <w:szCs w:val="32"/>
        </w:rPr>
        <w:t>0</w:t>
      </w:r>
      <w:r>
        <w:rPr>
          <w:rFonts w:ascii="仿宋" w:eastAsia="仿宋" w:hAnsi="仿宋" w:cs="Arial" w:hint="eastAsia"/>
          <w:sz w:val="32"/>
          <w:szCs w:val="32"/>
        </w:rPr>
        <w:t>万元，支出决算为0万元，</w:t>
      </w:r>
      <w:r w:rsidR="00152720">
        <w:rPr>
          <w:rFonts w:ascii="仿宋" w:eastAsia="仿宋" w:hAnsi="仿宋" w:cs="Arial" w:hint="eastAsia"/>
          <w:sz w:val="32"/>
          <w:szCs w:val="32"/>
        </w:rPr>
        <w:t>完成年初预算的0%。主要用于接待支出。决算数等于预算数。全年使用一般公共预算财政拨款国内公务接待0批次，累计0人次。</w:t>
      </w:r>
    </w:p>
    <w:p w:rsidR="00152720" w:rsidRDefault="00152720" w:rsidP="00152720">
      <w:pPr>
        <w:spacing w:line="600" w:lineRule="atLeast"/>
        <w:ind w:firstLine="640"/>
        <w:jc w:val="both"/>
      </w:pPr>
      <w:r>
        <w:rPr>
          <w:rStyle w:val="15"/>
          <w:rFonts w:ascii="仿宋" w:eastAsia="仿宋" w:hAnsi="仿宋" w:cs="Arial" w:hint="eastAsia"/>
          <w:sz w:val="32"/>
          <w:szCs w:val="32"/>
        </w:rPr>
        <w:t>外宾接待</w:t>
      </w:r>
      <w:r>
        <w:rPr>
          <w:rFonts w:ascii="仿宋" w:eastAsia="仿宋" w:hAnsi="仿宋" w:cs="Arial" w:hint="eastAsia"/>
          <w:sz w:val="32"/>
          <w:szCs w:val="32"/>
        </w:rPr>
        <w:t>支出0万元。接待0人次，0批次。</w:t>
      </w:r>
    </w:p>
    <w:p w:rsidR="00152720" w:rsidRDefault="00152720" w:rsidP="00152720">
      <w:pPr>
        <w:spacing w:line="600" w:lineRule="atLeast"/>
        <w:ind w:firstLine="640"/>
        <w:jc w:val="both"/>
      </w:pPr>
      <w:r>
        <w:rPr>
          <w:rStyle w:val="15"/>
          <w:rFonts w:ascii="仿宋" w:eastAsia="仿宋" w:hAnsi="仿宋" w:cs="Arial" w:hint="eastAsia"/>
          <w:sz w:val="32"/>
          <w:szCs w:val="32"/>
        </w:rPr>
        <w:t>其他国内公务接待</w:t>
      </w:r>
      <w:r>
        <w:rPr>
          <w:rFonts w:ascii="仿宋" w:eastAsia="仿宋" w:hAnsi="仿宋" w:cs="Arial" w:hint="eastAsia"/>
          <w:sz w:val="32"/>
          <w:szCs w:val="32"/>
        </w:rPr>
        <w:t>支出0万元。接待0人次，0批次。</w:t>
      </w:r>
    </w:p>
    <w:p w:rsidR="004D12BE" w:rsidRDefault="00253A2A">
      <w:pPr>
        <w:spacing w:line="600" w:lineRule="atLeast"/>
        <w:ind w:firstLine="640"/>
        <w:jc w:val="both"/>
      </w:pPr>
      <w:r>
        <w:rPr>
          <w:rStyle w:val="a4"/>
          <w:rFonts w:ascii="楷体" w:eastAsia="楷体" w:hAnsi="楷体" w:cs="Arial" w:hint="eastAsia"/>
          <w:sz w:val="32"/>
          <w:szCs w:val="32"/>
        </w:rPr>
        <w:lastRenderedPageBreak/>
        <w:t>（九）部门预算绩效情况说明</w:t>
      </w:r>
    </w:p>
    <w:p w:rsidR="004D12BE" w:rsidRDefault="00253A2A">
      <w:pPr>
        <w:spacing w:line="600" w:lineRule="atLeast"/>
        <w:ind w:firstLine="640"/>
        <w:jc w:val="both"/>
      </w:pPr>
      <w:r>
        <w:rPr>
          <w:rStyle w:val="a4"/>
          <w:rFonts w:ascii="仿宋" w:eastAsia="仿宋" w:hAnsi="仿宋" w:cs="Arial" w:hint="eastAsia"/>
          <w:sz w:val="32"/>
          <w:szCs w:val="32"/>
        </w:rPr>
        <w:t>1.预算绩效管理工作开展情况。</w:t>
      </w:r>
    </w:p>
    <w:p w:rsidR="00D15C7B" w:rsidRDefault="001D3DA2" w:rsidP="00D15C7B">
      <w:pPr>
        <w:spacing w:line="600" w:lineRule="atLeast"/>
        <w:ind w:firstLine="640"/>
        <w:jc w:val="both"/>
      </w:pPr>
      <w:r>
        <w:rPr>
          <w:rFonts w:ascii="仿宋" w:eastAsia="仿宋" w:hAnsi="仿宋" w:cs="Arial" w:hint="eastAsia"/>
          <w:sz w:val="32"/>
          <w:szCs w:val="32"/>
        </w:rPr>
        <w:t>根据预算管理要求，温岭市土地收购储备中心组织开展了201</w:t>
      </w:r>
      <w:r>
        <w:rPr>
          <w:rFonts w:ascii="仿宋" w:eastAsia="仿宋" w:hAnsi="仿宋" w:cs="Arial"/>
          <w:sz w:val="32"/>
          <w:szCs w:val="32"/>
        </w:rPr>
        <w:t>9</w:t>
      </w:r>
      <w:r>
        <w:rPr>
          <w:rFonts w:ascii="仿宋" w:eastAsia="仿宋" w:hAnsi="仿宋" w:cs="Arial" w:hint="eastAsia"/>
          <w:sz w:val="32"/>
          <w:szCs w:val="32"/>
        </w:rPr>
        <w:t>年度财政拨款项目支出绩效自评，涉及项目1个，涉及当年一般公共预算资金</w:t>
      </w:r>
      <w:r w:rsidR="0075262C">
        <w:rPr>
          <w:rFonts w:ascii="仿宋" w:eastAsia="仿宋" w:hAnsi="仿宋" w:cs="Arial"/>
          <w:sz w:val="32"/>
          <w:szCs w:val="32"/>
        </w:rPr>
        <w:t>7.99</w:t>
      </w:r>
      <w:r>
        <w:rPr>
          <w:rFonts w:ascii="仿宋" w:eastAsia="仿宋" w:hAnsi="仿宋" w:cs="Arial" w:hint="eastAsia"/>
          <w:sz w:val="32"/>
          <w:szCs w:val="32"/>
        </w:rPr>
        <w:t>万元，</w:t>
      </w:r>
      <w:r w:rsidR="00E36D40">
        <w:rPr>
          <w:rFonts w:ascii="仿宋" w:eastAsia="仿宋" w:hAnsi="仿宋" w:cs="Arial" w:hint="eastAsia"/>
          <w:sz w:val="32"/>
          <w:szCs w:val="32"/>
        </w:rPr>
        <w:t>占一般公共预算项目支出总额的1</w:t>
      </w:r>
      <w:r w:rsidR="00E36D40">
        <w:rPr>
          <w:rFonts w:ascii="仿宋" w:eastAsia="仿宋" w:hAnsi="仿宋" w:cs="Arial"/>
          <w:sz w:val="32"/>
          <w:szCs w:val="32"/>
        </w:rPr>
        <w:t>00%</w:t>
      </w:r>
      <w:r w:rsidR="0075262C">
        <w:rPr>
          <w:rFonts w:ascii="仿宋" w:eastAsia="仿宋" w:hAnsi="仿宋" w:cs="Arial" w:hint="eastAsia"/>
          <w:sz w:val="32"/>
          <w:szCs w:val="32"/>
        </w:rPr>
        <w:t>。</w:t>
      </w:r>
      <w:bookmarkStart w:id="0" w:name="_Hlk51148908"/>
      <w:r w:rsidR="00D15C7B">
        <w:rPr>
          <w:rFonts w:ascii="仿宋" w:eastAsia="仿宋" w:hAnsi="仿宋" w:cs="Arial" w:hint="eastAsia"/>
          <w:sz w:val="32"/>
          <w:szCs w:val="32"/>
        </w:rPr>
        <w:t>组织对2019年度“土地收储费用”和“土地收储资金”</w:t>
      </w:r>
      <w:r w:rsidR="00D15C7B">
        <w:rPr>
          <w:rFonts w:ascii="仿宋" w:eastAsia="仿宋" w:hAnsi="仿宋" w:cs="Arial"/>
          <w:sz w:val="32"/>
          <w:szCs w:val="32"/>
        </w:rPr>
        <w:t>2</w:t>
      </w:r>
      <w:r w:rsidR="00D15C7B">
        <w:rPr>
          <w:rFonts w:ascii="仿宋" w:eastAsia="仿宋" w:hAnsi="仿宋" w:cs="Arial" w:hint="eastAsia"/>
          <w:sz w:val="32"/>
          <w:szCs w:val="32"/>
        </w:rPr>
        <w:t>个政府性基金预算项目支出开展绩效自评，共涉及资金1</w:t>
      </w:r>
      <w:r w:rsidR="00D15C7B">
        <w:rPr>
          <w:rFonts w:ascii="仿宋" w:eastAsia="仿宋" w:hAnsi="仿宋" w:cs="Arial"/>
          <w:sz w:val="32"/>
          <w:szCs w:val="32"/>
        </w:rPr>
        <w:t>2799.61</w:t>
      </w:r>
      <w:r w:rsidR="00D15C7B">
        <w:rPr>
          <w:rFonts w:ascii="仿宋" w:eastAsia="仿宋" w:hAnsi="仿宋" w:cs="Arial" w:hint="eastAsia"/>
          <w:sz w:val="32"/>
          <w:szCs w:val="32"/>
        </w:rPr>
        <w:t>万元，占政府性基金预算项目支出总额的</w:t>
      </w:r>
      <w:r w:rsidR="00D15C7B">
        <w:rPr>
          <w:rFonts w:ascii="仿宋" w:eastAsia="仿宋" w:hAnsi="仿宋" w:cs="Arial"/>
          <w:sz w:val="32"/>
          <w:szCs w:val="32"/>
        </w:rPr>
        <w:t>100</w:t>
      </w:r>
      <w:r w:rsidR="00D15C7B">
        <w:rPr>
          <w:rFonts w:ascii="仿宋" w:eastAsia="仿宋" w:hAnsi="仿宋" w:cs="Arial" w:hint="eastAsia"/>
          <w:sz w:val="32"/>
          <w:szCs w:val="32"/>
        </w:rPr>
        <w:t>X%。</w:t>
      </w:r>
      <w:bookmarkStart w:id="1" w:name="_GoBack"/>
      <w:bookmarkEnd w:id="0"/>
      <w:bookmarkEnd w:id="1"/>
    </w:p>
    <w:p w:rsidR="001D3DA2" w:rsidRDefault="001D3DA2" w:rsidP="001D3DA2">
      <w:pPr>
        <w:spacing w:line="600" w:lineRule="atLeast"/>
        <w:ind w:firstLine="640"/>
        <w:jc w:val="both"/>
        <w:rPr>
          <w:rStyle w:val="15"/>
          <w:rFonts w:ascii="仿宋" w:eastAsia="仿宋" w:hAnsi="仿宋" w:cs="Arial"/>
          <w:sz w:val="32"/>
          <w:szCs w:val="32"/>
        </w:rPr>
      </w:pPr>
      <w:r>
        <w:rPr>
          <w:rStyle w:val="15"/>
          <w:rFonts w:ascii="仿宋" w:eastAsia="仿宋" w:hAnsi="仿宋" w:cs="Arial" w:hint="eastAsia"/>
          <w:sz w:val="32"/>
          <w:szCs w:val="32"/>
        </w:rPr>
        <w:t>2.</w:t>
      </w:r>
      <w:r w:rsidR="00985517">
        <w:rPr>
          <w:rStyle w:val="a4"/>
          <w:rFonts w:ascii="仿宋" w:eastAsia="仿宋" w:hAnsi="仿宋" w:cs="Arial" w:hint="eastAsia"/>
          <w:sz w:val="32"/>
          <w:szCs w:val="32"/>
        </w:rPr>
        <w:t>部门决算中项目绩效自评结果（至少公开2个项目绩效自评结果，附绩效自评表）</w:t>
      </w:r>
    </w:p>
    <w:p w:rsidR="001D3DA2" w:rsidRPr="005919A1" w:rsidRDefault="001D3DA2" w:rsidP="001D3DA2">
      <w:pPr>
        <w:spacing w:line="600" w:lineRule="atLeast"/>
        <w:ind w:firstLine="640"/>
        <w:jc w:val="both"/>
        <w:rPr>
          <w:rFonts w:ascii="仿宋" w:eastAsia="仿宋" w:hAnsi="仿宋"/>
        </w:rPr>
      </w:pPr>
      <w:r w:rsidRPr="005919A1">
        <w:rPr>
          <w:rFonts w:ascii="仿宋" w:eastAsia="仿宋" w:hAnsi="仿宋" w:cs="Arial" w:hint="eastAsia"/>
          <w:sz w:val="32"/>
          <w:szCs w:val="32"/>
        </w:rPr>
        <w:t>台州市温岭市土地收购储备中心在201</w:t>
      </w:r>
      <w:r w:rsidR="00014455" w:rsidRPr="005919A1">
        <w:rPr>
          <w:rFonts w:ascii="仿宋" w:eastAsia="仿宋" w:hAnsi="仿宋" w:cs="Arial"/>
          <w:sz w:val="32"/>
          <w:szCs w:val="32"/>
        </w:rPr>
        <w:t>9</w:t>
      </w:r>
      <w:r w:rsidRPr="005919A1">
        <w:rPr>
          <w:rFonts w:ascii="仿宋" w:eastAsia="仿宋" w:hAnsi="仿宋" w:cs="Arial" w:hint="eastAsia"/>
          <w:sz w:val="32"/>
          <w:szCs w:val="32"/>
        </w:rPr>
        <w:t>年度部门决算中反映</w:t>
      </w:r>
      <w:r w:rsidR="00501DBE" w:rsidRPr="005919A1">
        <w:rPr>
          <w:rFonts w:ascii="仿宋" w:eastAsia="仿宋" w:hAnsi="仿宋" w:cs="Arial" w:hint="eastAsia"/>
          <w:sz w:val="32"/>
          <w:szCs w:val="32"/>
        </w:rPr>
        <w:t>“</w:t>
      </w:r>
      <w:r w:rsidRPr="005919A1">
        <w:rPr>
          <w:rFonts w:ascii="仿宋" w:eastAsia="仿宋" w:hAnsi="仿宋" w:cs="Arial" w:hint="eastAsia"/>
          <w:sz w:val="32"/>
          <w:szCs w:val="32"/>
        </w:rPr>
        <w:t>土地收储费用</w:t>
      </w:r>
      <w:r w:rsidR="00501DBE" w:rsidRPr="005919A1">
        <w:rPr>
          <w:rFonts w:ascii="仿宋" w:eastAsia="仿宋" w:hAnsi="仿宋" w:cs="Arial" w:hint="eastAsia"/>
          <w:sz w:val="32"/>
          <w:szCs w:val="32"/>
        </w:rPr>
        <w:t>”及“土地收储资金”</w:t>
      </w:r>
      <w:r w:rsidRPr="005919A1">
        <w:rPr>
          <w:rFonts w:ascii="仿宋" w:eastAsia="仿宋" w:hAnsi="仿宋" w:cs="Arial" w:hint="eastAsia"/>
          <w:sz w:val="32"/>
          <w:szCs w:val="32"/>
        </w:rPr>
        <w:t>的项目绩效自评结果。</w:t>
      </w:r>
    </w:p>
    <w:p w:rsidR="004D12BE" w:rsidRPr="005919A1" w:rsidRDefault="00501DBE" w:rsidP="001D3DA2">
      <w:pPr>
        <w:spacing w:line="600" w:lineRule="atLeast"/>
        <w:ind w:firstLine="640"/>
        <w:jc w:val="both"/>
        <w:rPr>
          <w:rFonts w:ascii="仿宋" w:eastAsia="仿宋" w:hAnsi="仿宋" w:cs="Arial"/>
          <w:sz w:val="32"/>
          <w:szCs w:val="32"/>
        </w:rPr>
      </w:pPr>
      <w:r w:rsidRPr="005919A1">
        <w:rPr>
          <w:rFonts w:ascii="仿宋" w:eastAsia="仿宋" w:hAnsi="仿宋" w:cs="Arial"/>
          <w:sz w:val="32"/>
          <w:szCs w:val="32"/>
        </w:rPr>
        <w:t>“</w:t>
      </w:r>
      <w:r w:rsidRPr="005919A1">
        <w:rPr>
          <w:rFonts w:ascii="仿宋" w:eastAsia="仿宋" w:hAnsi="仿宋" w:cs="Arial" w:hint="eastAsia"/>
          <w:sz w:val="32"/>
          <w:szCs w:val="32"/>
        </w:rPr>
        <w:t>土地</w:t>
      </w:r>
      <w:r w:rsidR="001D3DA2" w:rsidRPr="005919A1">
        <w:rPr>
          <w:rFonts w:ascii="仿宋" w:eastAsia="仿宋" w:hAnsi="仿宋" w:cs="Arial" w:hint="eastAsia"/>
          <w:sz w:val="32"/>
          <w:szCs w:val="32"/>
        </w:rPr>
        <w:t>收</w:t>
      </w:r>
      <w:r w:rsidR="001D3DA2" w:rsidRPr="005919A1">
        <w:rPr>
          <w:rFonts w:ascii="仿宋" w:eastAsia="仿宋" w:hAnsi="仿宋" w:cs="Arial" w:hint="eastAsia"/>
          <w:color w:val="000000"/>
          <w:sz w:val="32"/>
          <w:szCs w:val="32"/>
        </w:rPr>
        <w:t>储费用</w:t>
      </w:r>
      <w:r w:rsidRPr="005919A1">
        <w:rPr>
          <w:rFonts w:ascii="仿宋" w:eastAsia="仿宋" w:hAnsi="仿宋" w:cs="Arial" w:hint="eastAsia"/>
          <w:color w:val="000000"/>
          <w:sz w:val="32"/>
          <w:szCs w:val="32"/>
        </w:rPr>
        <w:t>”</w:t>
      </w:r>
      <w:r w:rsidR="001D3DA2" w:rsidRPr="005919A1">
        <w:rPr>
          <w:rFonts w:ascii="仿宋" w:eastAsia="仿宋" w:hAnsi="仿宋" w:cs="Arial" w:hint="eastAsia"/>
          <w:color w:val="000000"/>
          <w:sz w:val="32"/>
          <w:szCs w:val="32"/>
        </w:rPr>
        <w:t>项目绩效自评综述：根据年初设定的绩效目标，项目自评得分</w:t>
      </w:r>
      <w:r w:rsidR="005E4A56" w:rsidRPr="005919A1">
        <w:rPr>
          <w:rFonts w:ascii="仿宋" w:eastAsia="仿宋" w:hAnsi="仿宋" w:cs="Arial"/>
          <w:color w:val="000000"/>
          <w:sz w:val="32"/>
          <w:szCs w:val="32"/>
        </w:rPr>
        <w:t>86</w:t>
      </w:r>
      <w:r w:rsidR="001D3DA2" w:rsidRPr="005919A1">
        <w:rPr>
          <w:rFonts w:ascii="仿宋" w:eastAsia="仿宋" w:hAnsi="仿宋" w:cs="Arial" w:hint="eastAsia"/>
          <w:color w:val="000000"/>
          <w:sz w:val="32"/>
          <w:szCs w:val="32"/>
        </w:rPr>
        <w:t>分，自评结论为“</w:t>
      </w:r>
      <w:r w:rsidR="001D3DA2" w:rsidRPr="005919A1">
        <w:rPr>
          <w:rFonts w:ascii="仿宋" w:eastAsia="仿宋" w:hAnsi="仿宋" w:cs="Arial" w:hint="eastAsia"/>
          <w:sz w:val="32"/>
          <w:szCs w:val="32"/>
        </w:rPr>
        <w:t>较好”。项目全年预算数</w:t>
      </w:r>
      <w:r w:rsidR="00582F2C" w:rsidRPr="005919A1">
        <w:rPr>
          <w:rFonts w:ascii="仿宋" w:eastAsia="仿宋" w:hAnsi="仿宋" w:cs="Arial" w:hint="eastAsia"/>
          <w:sz w:val="32"/>
          <w:szCs w:val="32"/>
        </w:rPr>
        <w:t>,</w:t>
      </w:r>
      <w:r w:rsidR="00582F2C" w:rsidRPr="005919A1">
        <w:rPr>
          <w:rFonts w:ascii="仿宋" w:eastAsia="仿宋" w:hAnsi="仿宋" w:cs="Arial"/>
          <w:sz w:val="32"/>
          <w:szCs w:val="32"/>
        </w:rPr>
        <w:t>14</w:t>
      </w:r>
      <w:r w:rsidR="001D3DA2" w:rsidRPr="005919A1">
        <w:rPr>
          <w:rFonts w:ascii="仿宋" w:eastAsia="仿宋" w:hAnsi="仿宋" w:cs="Arial" w:hint="eastAsia"/>
          <w:sz w:val="32"/>
          <w:szCs w:val="32"/>
        </w:rPr>
        <w:t>万元，执行数为1</w:t>
      </w:r>
      <w:r w:rsidR="00582F2C" w:rsidRPr="005919A1">
        <w:rPr>
          <w:rFonts w:ascii="仿宋" w:eastAsia="仿宋" w:hAnsi="仿宋" w:cs="Arial"/>
          <w:sz w:val="32"/>
          <w:szCs w:val="32"/>
        </w:rPr>
        <w:t>0.49</w:t>
      </w:r>
      <w:r w:rsidR="001D3DA2" w:rsidRPr="005919A1">
        <w:rPr>
          <w:rFonts w:ascii="仿宋" w:eastAsia="仿宋" w:hAnsi="仿宋" w:cs="Arial" w:hint="eastAsia"/>
          <w:sz w:val="32"/>
          <w:szCs w:val="32"/>
        </w:rPr>
        <w:t>万元，完成预算的</w:t>
      </w:r>
      <w:r w:rsidR="0075262C" w:rsidRPr="005919A1">
        <w:rPr>
          <w:rFonts w:ascii="仿宋" w:eastAsia="仿宋" w:hAnsi="仿宋" w:cs="Arial"/>
          <w:sz w:val="32"/>
          <w:szCs w:val="32"/>
        </w:rPr>
        <w:t>74.93</w:t>
      </w:r>
      <w:r w:rsidR="001D3DA2" w:rsidRPr="005919A1">
        <w:rPr>
          <w:rFonts w:ascii="仿宋" w:eastAsia="仿宋" w:hAnsi="仿宋" w:cs="Arial" w:hint="eastAsia"/>
          <w:sz w:val="32"/>
          <w:szCs w:val="32"/>
        </w:rPr>
        <w:t>%。主要产出和效果：为本部门土地收储项目提供工作经费，保证全年土地收储工作顺利进行。201</w:t>
      </w:r>
      <w:r w:rsidR="00014455" w:rsidRPr="005919A1">
        <w:rPr>
          <w:rFonts w:ascii="仿宋" w:eastAsia="仿宋" w:hAnsi="仿宋" w:cs="Arial"/>
          <w:sz w:val="32"/>
          <w:szCs w:val="32"/>
        </w:rPr>
        <w:t>9</w:t>
      </w:r>
      <w:r w:rsidR="001D3DA2" w:rsidRPr="005919A1">
        <w:rPr>
          <w:rFonts w:ascii="仿宋" w:eastAsia="仿宋" w:hAnsi="仿宋" w:cs="Arial" w:hint="eastAsia"/>
          <w:sz w:val="32"/>
          <w:szCs w:val="32"/>
        </w:rPr>
        <w:t>年，我市共完成土地</w:t>
      </w:r>
      <w:r w:rsidR="00014455" w:rsidRPr="005919A1">
        <w:rPr>
          <w:rFonts w:ascii="仿宋" w:eastAsia="仿宋" w:hAnsi="仿宋" w:cs="Arial" w:hint="eastAsia"/>
          <w:sz w:val="32"/>
          <w:szCs w:val="32"/>
        </w:rPr>
        <w:t>收购储备4宗，面积550.86亩，土地收购补偿费合同价款总额10.21亿元，充分发挥土地储备的蓄水池作用。全年完成储备用地供地26宗，面积830亩</w:t>
      </w:r>
      <w:r w:rsidR="00014455" w:rsidRPr="005919A1">
        <w:rPr>
          <w:rFonts w:ascii="仿宋" w:eastAsia="仿宋" w:hAnsi="仿宋" w:cs="仿宋_GB2312" w:hint="eastAsia"/>
          <w:sz w:val="32"/>
          <w:szCs w:val="32"/>
        </w:rPr>
        <w:t>。其中</w:t>
      </w:r>
      <w:r w:rsidR="00014455" w:rsidRPr="005919A1">
        <w:rPr>
          <w:rFonts w:ascii="仿宋" w:eastAsia="仿宋" w:hAnsi="仿宋" w:cs="仿宋_GB2312" w:hint="eastAsia"/>
          <w:sz w:val="32"/>
          <w:szCs w:val="32"/>
        </w:rPr>
        <w:lastRenderedPageBreak/>
        <w:t>以出让方式供地19宗，799亩</w:t>
      </w:r>
      <w:r w:rsidR="001D3DA2" w:rsidRPr="005919A1">
        <w:rPr>
          <w:rFonts w:ascii="仿宋" w:eastAsia="仿宋" w:hAnsi="仿宋" w:cs="Arial" w:hint="eastAsia"/>
          <w:sz w:val="32"/>
          <w:szCs w:val="32"/>
        </w:rPr>
        <w:t>。发现的问题及原因：一是年度土地收储计划内项目成熟度不高，调整较多；二是储备土地面广量大，非法侵占储备用地时有发生，监管难度大。下一步改进措施：一是加大储备土地供应力度。分期分批对条件成熟储备地块进行出让；二是要求各国土资源所加强对辖区内储备地块的日常监管。</w:t>
      </w:r>
    </w:p>
    <w:p w:rsidR="00501DBE" w:rsidRPr="005919A1" w:rsidRDefault="00564CCE" w:rsidP="004F353F">
      <w:pPr>
        <w:tabs>
          <w:tab w:val="center" w:pos="4422"/>
        </w:tabs>
        <w:overflowPunct w:val="0"/>
        <w:autoSpaceDE w:val="0"/>
        <w:autoSpaceDN w:val="0"/>
        <w:adjustRightInd w:val="0"/>
        <w:snapToGrid w:val="0"/>
        <w:spacing w:line="560" w:lineRule="exact"/>
        <w:ind w:firstLineChars="200" w:firstLine="640"/>
        <w:jc w:val="both"/>
        <w:textAlignment w:val="baseline"/>
        <w:rPr>
          <w:rFonts w:ascii="仿宋" w:eastAsia="仿宋" w:hAnsi="仿宋" w:cs="Arial"/>
          <w:sz w:val="32"/>
          <w:szCs w:val="32"/>
        </w:rPr>
      </w:pPr>
      <w:r>
        <w:rPr>
          <w:rFonts w:ascii="仿宋" w:eastAsia="仿宋" w:hAnsi="仿宋" w:cs="Arial"/>
          <w:sz w:val="32"/>
          <w:szCs w:val="32"/>
        </w:rPr>
        <w:t>“</w:t>
      </w:r>
      <w:r w:rsidRPr="005919A1">
        <w:rPr>
          <w:rFonts w:ascii="仿宋" w:eastAsia="仿宋" w:hAnsi="仿宋" w:cs="Arial" w:hint="eastAsia"/>
          <w:sz w:val="32"/>
          <w:szCs w:val="32"/>
        </w:rPr>
        <w:t>土地收储</w:t>
      </w:r>
      <w:r w:rsidR="004F353F" w:rsidRPr="005919A1">
        <w:rPr>
          <w:rFonts w:ascii="仿宋" w:eastAsia="仿宋" w:hAnsi="仿宋" w:cs="Arial" w:hint="eastAsia"/>
          <w:sz w:val="32"/>
          <w:szCs w:val="32"/>
        </w:rPr>
        <w:t>资金</w:t>
      </w:r>
      <w:r w:rsidRPr="005919A1">
        <w:rPr>
          <w:rFonts w:ascii="仿宋" w:eastAsia="仿宋" w:hAnsi="仿宋" w:cs="Arial" w:hint="eastAsia"/>
          <w:sz w:val="32"/>
          <w:szCs w:val="32"/>
        </w:rPr>
        <w:t>”项目绩效自评综述：</w:t>
      </w:r>
      <w:r w:rsidR="004F353F" w:rsidRPr="005919A1">
        <w:rPr>
          <w:rFonts w:ascii="仿宋" w:eastAsia="仿宋" w:hAnsi="仿宋" w:cs="Arial" w:hint="eastAsia"/>
          <w:sz w:val="32"/>
          <w:szCs w:val="32"/>
        </w:rPr>
        <w:t>根据年初设定的绩效目标，项目自评得分</w:t>
      </w:r>
      <w:r w:rsidR="004F353F" w:rsidRPr="005919A1">
        <w:rPr>
          <w:rFonts w:ascii="仿宋" w:eastAsia="仿宋" w:hAnsi="仿宋" w:cs="Arial"/>
          <w:sz w:val="32"/>
          <w:szCs w:val="32"/>
        </w:rPr>
        <w:t>98</w:t>
      </w:r>
      <w:r w:rsidR="004F353F" w:rsidRPr="005919A1">
        <w:rPr>
          <w:rFonts w:ascii="仿宋" w:eastAsia="仿宋" w:hAnsi="仿宋" w:cs="Arial" w:hint="eastAsia"/>
          <w:sz w:val="32"/>
          <w:szCs w:val="32"/>
        </w:rPr>
        <w:t>分，自评结论为“好”。项目全年预算数为</w:t>
      </w:r>
      <w:r w:rsidR="004F353F" w:rsidRPr="005919A1">
        <w:rPr>
          <w:rFonts w:ascii="仿宋" w:eastAsia="仿宋" w:hAnsi="仿宋" w:cs="Arial"/>
          <w:sz w:val="32"/>
          <w:szCs w:val="32"/>
        </w:rPr>
        <w:t>3000</w:t>
      </w:r>
      <w:r w:rsidR="004F353F" w:rsidRPr="005919A1">
        <w:rPr>
          <w:rFonts w:ascii="仿宋" w:eastAsia="仿宋" w:hAnsi="仿宋" w:cs="Arial" w:hint="eastAsia"/>
          <w:sz w:val="32"/>
          <w:szCs w:val="32"/>
        </w:rPr>
        <w:t>万元，执行数为12797.12万元，完成预算的</w:t>
      </w:r>
      <w:r w:rsidR="004F353F" w:rsidRPr="005919A1">
        <w:rPr>
          <w:rFonts w:ascii="仿宋" w:eastAsia="仿宋" w:hAnsi="仿宋" w:cs="Arial"/>
          <w:sz w:val="32"/>
          <w:szCs w:val="32"/>
        </w:rPr>
        <w:t>426.57</w:t>
      </w:r>
      <w:r w:rsidR="004F353F" w:rsidRPr="005919A1">
        <w:rPr>
          <w:rFonts w:ascii="仿宋" w:eastAsia="仿宋" w:hAnsi="仿宋" w:cs="Arial" w:hint="eastAsia"/>
          <w:sz w:val="32"/>
          <w:szCs w:val="32"/>
        </w:rPr>
        <w:t>%。项目绩效目标完成情况：完成土地收储项目3个，总面积</w:t>
      </w:r>
      <w:r w:rsidR="004F353F" w:rsidRPr="005919A1">
        <w:rPr>
          <w:rFonts w:ascii="仿宋" w:eastAsia="仿宋" w:hAnsi="仿宋" w:cs="仿宋_GB2312" w:hint="eastAsia"/>
          <w:sz w:val="32"/>
          <w:szCs w:val="32"/>
        </w:rPr>
        <w:t>303372.34</w:t>
      </w:r>
      <w:r w:rsidR="004F353F" w:rsidRPr="005919A1">
        <w:rPr>
          <w:rFonts w:ascii="仿宋" w:eastAsia="仿宋" w:hAnsi="仿宋" w:cs="Arial" w:hint="eastAsia"/>
          <w:sz w:val="32"/>
          <w:szCs w:val="32"/>
        </w:rPr>
        <w:t>平方米，合同价款总金额72377.94万元。发现的问题及原因：一是收储计划执行率偏低。收储计划上报时，为使项目成熟后及时收储，适当放宽了上报条件，致使一些项目因成熟度不够暂时无法收储。二是资金预算前瞻性不足。因预算上报时项目未成熟，资金需求量难以准确预判，导致年底追加指标数较大。三是储备用地管理难度大。储备用地面广量大，监管难度大，非法侵占时有发生。同时做好储备用地环卫保洁工作，压力较大。下一步改进措施：一是合理制定年度土地储备计划。要求各镇、街道上报时仔细排查，尽可能上报收储成熟度较高的项目，提高年度计划执行率。二是加强储备用地管理。尽可能做到储备地块地上建筑物应拆尽拆。参照台市局相关政策制定出台储备地块环境卫生管理</w:t>
      </w:r>
      <w:r w:rsidR="004F353F" w:rsidRPr="005919A1">
        <w:rPr>
          <w:rFonts w:ascii="仿宋" w:eastAsia="仿宋" w:hAnsi="仿宋" w:cs="Arial" w:hint="eastAsia"/>
          <w:sz w:val="32"/>
          <w:szCs w:val="32"/>
        </w:rPr>
        <w:lastRenderedPageBreak/>
        <w:t>制度。对纳入储备的土地采取自行管护、委托管护、临时利用等方式进行管护。</w:t>
      </w:r>
    </w:p>
    <w:p w:rsidR="004D12BE" w:rsidRDefault="00253A2A">
      <w:pPr>
        <w:spacing w:line="600" w:lineRule="atLeast"/>
        <w:ind w:firstLine="640"/>
        <w:jc w:val="both"/>
      </w:pPr>
      <w:r>
        <w:rPr>
          <w:rStyle w:val="a4"/>
          <w:rFonts w:ascii="楷体" w:eastAsia="楷体" w:hAnsi="楷体" w:cs="Arial" w:hint="eastAsia"/>
          <w:sz w:val="32"/>
          <w:szCs w:val="32"/>
        </w:rPr>
        <w:t>（十）其他重要事项的情况说明</w:t>
      </w:r>
    </w:p>
    <w:p w:rsidR="004D12BE" w:rsidRDefault="00253A2A">
      <w:pPr>
        <w:spacing w:line="600" w:lineRule="atLeast"/>
        <w:ind w:firstLine="640"/>
        <w:jc w:val="both"/>
      </w:pPr>
      <w:r>
        <w:rPr>
          <w:rStyle w:val="a4"/>
          <w:rFonts w:ascii="仿宋" w:eastAsia="仿宋" w:hAnsi="仿宋" w:cs="Arial" w:hint="eastAsia"/>
          <w:sz w:val="32"/>
          <w:szCs w:val="32"/>
        </w:rPr>
        <w:t>1.机关运行经费支出情况。</w:t>
      </w:r>
    </w:p>
    <w:p w:rsidR="004D12BE" w:rsidRDefault="00253A2A">
      <w:pPr>
        <w:spacing w:line="600" w:lineRule="atLeast"/>
        <w:ind w:firstLine="640"/>
        <w:jc w:val="both"/>
      </w:pPr>
      <w:r>
        <w:rPr>
          <w:rFonts w:ascii="仿宋" w:eastAsia="仿宋" w:hAnsi="仿宋" w:cs="Arial" w:hint="eastAsia"/>
          <w:sz w:val="32"/>
          <w:szCs w:val="32"/>
        </w:rPr>
        <w:t>2019年度机关运行经费支出0万元，比年初预算数减少</w:t>
      </w:r>
      <w:r w:rsidR="001D3DA2">
        <w:rPr>
          <w:rFonts w:ascii="仿宋" w:eastAsia="仿宋" w:hAnsi="仿宋" w:cs="Arial" w:hint="eastAsia"/>
          <w:sz w:val="32"/>
          <w:szCs w:val="32"/>
        </w:rPr>
        <w:t>4</w:t>
      </w:r>
      <w:r w:rsidR="001D3DA2">
        <w:rPr>
          <w:rFonts w:ascii="仿宋" w:eastAsia="仿宋" w:hAnsi="仿宋" w:cs="Arial"/>
          <w:sz w:val="32"/>
          <w:szCs w:val="32"/>
        </w:rPr>
        <w:t>.1</w:t>
      </w:r>
      <w:r>
        <w:rPr>
          <w:rFonts w:ascii="仿宋" w:eastAsia="仿宋" w:hAnsi="仿宋" w:cs="Arial" w:hint="eastAsia"/>
          <w:sz w:val="32"/>
          <w:szCs w:val="32"/>
        </w:rPr>
        <w:t>万元，下降</w:t>
      </w:r>
      <w:r w:rsidR="001D3DA2">
        <w:rPr>
          <w:rFonts w:ascii="仿宋" w:eastAsia="仿宋" w:hAnsi="仿宋" w:cs="Arial" w:hint="eastAsia"/>
          <w:sz w:val="32"/>
          <w:szCs w:val="32"/>
        </w:rPr>
        <w:t>1</w:t>
      </w:r>
      <w:r w:rsidR="001D3DA2">
        <w:rPr>
          <w:rFonts w:ascii="仿宋" w:eastAsia="仿宋" w:hAnsi="仿宋" w:cs="Arial"/>
          <w:sz w:val="32"/>
          <w:szCs w:val="32"/>
        </w:rPr>
        <w:t>00</w:t>
      </w:r>
      <w:r>
        <w:rPr>
          <w:rFonts w:ascii="仿宋" w:eastAsia="仿宋" w:hAnsi="仿宋" w:cs="Arial" w:hint="eastAsia"/>
          <w:sz w:val="32"/>
          <w:szCs w:val="32"/>
        </w:rPr>
        <w:t>%，主要原因是</w:t>
      </w:r>
      <w:r w:rsidR="001D3DA2">
        <w:rPr>
          <w:rFonts w:ascii="仿宋" w:eastAsia="仿宋" w:hAnsi="仿宋" w:cs="Arial" w:hint="eastAsia"/>
          <w:sz w:val="32"/>
          <w:szCs w:val="32"/>
        </w:rPr>
        <w:t>公用经费减少</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仿宋" w:eastAsia="仿宋" w:hAnsi="仿宋" w:cs="Arial" w:hint="eastAsia"/>
          <w:sz w:val="32"/>
          <w:szCs w:val="32"/>
        </w:rPr>
        <w:t>2.政府采购支出情况。</w:t>
      </w:r>
    </w:p>
    <w:p w:rsidR="004D12BE" w:rsidRDefault="00253A2A">
      <w:pPr>
        <w:spacing w:line="600" w:lineRule="atLeast"/>
        <w:ind w:firstLine="640"/>
        <w:jc w:val="both"/>
      </w:pPr>
      <w:r>
        <w:rPr>
          <w:rFonts w:ascii="仿宋" w:eastAsia="仿宋" w:hAnsi="仿宋" w:cs="Arial" w:hint="eastAsia"/>
          <w:sz w:val="32"/>
          <w:szCs w:val="32"/>
        </w:rPr>
        <w:t>2019年度政府采购支出总额6.69万元，其中：政府采购货物支出6.69万元、政府采购工程支出0万元、政府采购服务支出0万元。授予中小企业合同金额6.69万元，占政府采购支出总额的100.00%。其中，授予小微企业合同金额0万元，占政府采购支出总额的0%。</w:t>
      </w:r>
    </w:p>
    <w:p w:rsidR="004D12BE" w:rsidRDefault="00253A2A">
      <w:pPr>
        <w:spacing w:line="600" w:lineRule="atLeast"/>
        <w:ind w:firstLine="640"/>
        <w:jc w:val="both"/>
      </w:pPr>
      <w:r>
        <w:rPr>
          <w:rStyle w:val="a4"/>
          <w:rFonts w:ascii="仿宋" w:eastAsia="仿宋" w:hAnsi="仿宋" w:cs="Arial" w:hint="eastAsia"/>
          <w:sz w:val="32"/>
          <w:szCs w:val="32"/>
        </w:rPr>
        <w:t>3.国有资产占有使用情况。</w:t>
      </w:r>
    </w:p>
    <w:p w:rsidR="004D12BE" w:rsidRDefault="00253A2A">
      <w:pPr>
        <w:spacing w:line="600" w:lineRule="atLeast"/>
        <w:ind w:firstLine="640"/>
        <w:jc w:val="both"/>
      </w:pPr>
      <w:r>
        <w:rPr>
          <w:rFonts w:ascii="仿宋" w:eastAsia="仿宋" w:hAnsi="仿宋" w:cs="Arial" w:hint="eastAsia"/>
          <w:sz w:val="32"/>
          <w:szCs w:val="32"/>
        </w:rPr>
        <w:t>截至2019年12月31日，</w:t>
      </w:r>
      <w:r w:rsidR="001D3DA2">
        <w:rPr>
          <w:rFonts w:ascii="仿宋" w:eastAsia="仿宋" w:hAnsi="仿宋" w:cs="Arial" w:hint="eastAsia"/>
          <w:sz w:val="32"/>
          <w:szCs w:val="32"/>
        </w:rPr>
        <w:t>温岭市土地收购储备中心</w:t>
      </w:r>
      <w:r>
        <w:rPr>
          <w:rFonts w:ascii="仿宋" w:eastAsia="仿宋" w:hAnsi="仿宋" w:cs="Arial" w:hint="eastAsia"/>
          <w:sz w:val="32"/>
          <w:szCs w:val="32"/>
        </w:rPr>
        <w:t xml:space="preserve">共有车辆0辆，其中，副部（省）级及以上领导用车0辆、主要领导干部用车0辆、机要通信用车0辆、应急保障用车0辆、执法执勤用车0辆、特种专业技术用车0辆、离退休干部用车0辆、其他用车0辆,其他用车主要是……。单价50万元以上通用设备0台（套），单价100万元以上专用设备0台（套）。 </w:t>
      </w:r>
    </w:p>
    <w:p w:rsidR="004D12BE" w:rsidRDefault="00253A2A">
      <w:pPr>
        <w:spacing w:line="600" w:lineRule="atLeast"/>
        <w:ind w:firstLine="640"/>
        <w:jc w:val="both"/>
      </w:pPr>
      <w:r>
        <w:rPr>
          <w:rStyle w:val="a4"/>
          <w:rFonts w:ascii="黑体" w:eastAsia="黑体" w:hAnsi="黑体" w:cs="Arial" w:hint="eastAsia"/>
          <w:sz w:val="32"/>
          <w:szCs w:val="32"/>
        </w:rPr>
        <w:t>四、名词解释</w:t>
      </w:r>
    </w:p>
    <w:p w:rsidR="004D12BE" w:rsidRDefault="00253A2A">
      <w:pPr>
        <w:spacing w:line="600" w:lineRule="atLeast"/>
        <w:ind w:firstLine="640"/>
        <w:jc w:val="both"/>
      </w:pPr>
      <w:r>
        <w:rPr>
          <w:rFonts w:ascii="仿宋" w:eastAsia="仿宋" w:hAnsi="仿宋" w:cs="Arial" w:hint="eastAsia"/>
          <w:sz w:val="32"/>
          <w:szCs w:val="32"/>
        </w:rPr>
        <w:lastRenderedPageBreak/>
        <w:t>1.财政拨款收入：指本级财政部门当年拨付的财政预算资金，包括一般公共预算财政拨款和政府性基金预算财政拨款。</w:t>
      </w:r>
    </w:p>
    <w:p w:rsidR="004D12BE" w:rsidRDefault="00253A2A">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4D12BE" w:rsidRDefault="00253A2A">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4D12BE" w:rsidRDefault="00253A2A">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4D12BE" w:rsidRDefault="00253A2A">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4D12BE" w:rsidRDefault="00253A2A">
      <w:pPr>
        <w:spacing w:line="600" w:lineRule="atLeast"/>
        <w:ind w:firstLine="640"/>
        <w:jc w:val="both"/>
      </w:pPr>
      <w:r>
        <w:rPr>
          <w:rFonts w:ascii="仿宋" w:eastAsia="仿宋" w:hAnsi="仿宋" w:cs="Arial" w:hint="eastAsia"/>
          <w:sz w:val="32"/>
          <w:szCs w:val="32"/>
        </w:rPr>
        <w:t>6.其他收入：指预算单位在“财政拨款”、“事业收入”、“经营收入”、“上级补助收入”、“附属单位上缴收入”等之外取得的各项收入。</w:t>
      </w:r>
    </w:p>
    <w:p w:rsidR="004D12BE" w:rsidRDefault="00253A2A">
      <w:pPr>
        <w:spacing w:line="600" w:lineRule="atLeast"/>
        <w:ind w:firstLine="640"/>
        <w:jc w:val="both"/>
      </w:pPr>
      <w:r>
        <w:rPr>
          <w:rFonts w:ascii="仿宋" w:eastAsia="仿宋" w:hAnsi="仿宋" w:cs="Arial" w:hint="eastAsia"/>
          <w:sz w:val="32"/>
          <w:szCs w:val="32"/>
        </w:rPr>
        <w:t>7.用事业基金弥补收支差额：指事业单位动用非财政拨款结余弥补收支差额的金额。</w:t>
      </w:r>
    </w:p>
    <w:p w:rsidR="004D12BE" w:rsidRDefault="00253A2A">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4D12BE" w:rsidRDefault="00253A2A">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4D12BE" w:rsidRDefault="00253A2A">
      <w:pPr>
        <w:spacing w:line="600" w:lineRule="atLeast"/>
        <w:ind w:firstLine="640"/>
        <w:jc w:val="both"/>
      </w:pPr>
      <w:r>
        <w:rPr>
          <w:rFonts w:ascii="仿宋" w:eastAsia="仿宋" w:hAnsi="仿宋" w:cs="Arial" w:hint="eastAsia"/>
          <w:sz w:val="32"/>
          <w:szCs w:val="32"/>
        </w:rPr>
        <w:lastRenderedPageBreak/>
        <w:t>10.基本支出：指预算单位为保障其正常运转，完成日常工作任务所发生的支出，包括人员经费支出和日常公用经费支出。</w:t>
      </w:r>
    </w:p>
    <w:p w:rsidR="004D12BE" w:rsidRDefault="00253A2A">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4D12BE" w:rsidRDefault="00253A2A">
      <w:pPr>
        <w:spacing w:line="600" w:lineRule="atLeast"/>
        <w:ind w:firstLine="640"/>
        <w:jc w:val="both"/>
      </w:pPr>
      <w:r>
        <w:rPr>
          <w:rFonts w:ascii="仿宋" w:eastAsia="仿宋" w:hAnsi="仿宋" w:cs="Arial" w:hint="eastAsia"/>
          <w:sz w:val="32"/>
          <w:szCs w:val="32"/>
        </w:rPr>
        <w:t>12.经营支出：指事业单位在专业业务活动及其辅助活动之外开展非独立核算经营活动发生的支出。</w:t>
      </w:r>
    </w:p>
    <w:p w:rsidR="004D12BE" w:rsidRDefault="00253A2A">
      <w:pPr>
        <w:spacing w:line="600" w:lineRule="atLeast"/>
        <w:ind w:firstLine="640"/>
        <w:jc w:val="both"/>
      </w:pPr>
      <w:r>
        <w:rPr>
          <w:rFonts w:ascii="仿宋" w:eastAsia="仿宋" w:hAnsi="仿宋" w:cs="Arial" w:hint="eastAsia"/>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D12BE" w:rsidRDefault="00253A2A">
      <w:pPr>
        <w:spacing w:line="600" w:lineRule="atLeast"/>
        <w:ind w:firstLine="640"/>
        <w:jc w:val="both"/>
      </w:pPr>
      <w:r>
        <w:rPr>
          <w:rFonts w:ascii="仿宋" w:eastAsia="仿宋" w:hAnsi="仿宋" w:cs="Arial" w:hint="eastAsia"/>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w:t>
      </w:r>
      <w:r>
        <w:rPr>
          <w:rFonts w:ascii="仿宋" w:eastAsia="仿宋" w:hAnsi="仿宋" w:cs="Arial" w:hint="eastAsia"/>
          <w:sz w:val="32"/>
          <w:szCs w:val="32"/>
        </w:rPr>
        <w:lastRenderedPageBreak/>
        <w:t>费、办公用房取暖费、办公用房物业管理费、公务用车运行维护费以及其他费用。</w:t>
      </w:r>
    </w:p>
    <w:p w:rsidR="00253A2A" w:rsidRDefault="00253A2A">
      <w:pPr>
        <w:spacing w:line="600" w:lineRule="atLeast"/>
        <w:ind w:firstLine="640"/>
        <w:jc w:val="both"/>
      </w:pPr>
    </w:p>
    <w:sectPr w:rsidR="00253A2A" w:rsidSect="00085803">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D1" w:rsidRDefault="00C565D1" w:rsidP="00E52090">
      <w:r>
        <w:separator/>
      </w:r>
    </w:p>
  </w:endnote>
  <w:endnote w:type="continuationSeparator" w:id="1">
    <w:p w:rsidR="00C565D1" w:rsidRDefault="00C565D1" w:rsidP="00E5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Times New Roman"/>
    <w:panose1 w:val="02010609060101010101"/>
    <w:charset w:val="86"/>
    <w:family w:val="modern"/>
    <w:pitch w:val="fixed"/>
    <w:sig w:usb0="800002BF" w:usb1="38CF7CFA" w:usb2="00000016" w:usb3="00000000" w:csb0="00040001" w:csb1="00000000"/>
  </w:font>
  <w:font w:name="仿宋">
    <w:altName w:val="Times New Roman"/>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D1" w:rsidRDefault="00C565D1" w:rsidP="00E52090">
      <w:r>
        <w:separator/>
      </w:r>
    </w:p>
  </w:footnote>
  <w:footnote w:type="continuationSeparator" w:id="1">
    <w:p w:rsidR="00C565D1" w:rsidRDefault="00C565D1" w:rsidP="00E52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B64FBA"/>
    <w:rsid w:val="00014455"/>
    <w:rsid w:val="000145DB"/>
    <w:rsid w:val="00061D27"/>
    <w:rsid w:val="00085803"/>
    <w:rsid w:val="000F3ECF"/>
    <w:rsid w:val="00152720"/>
    <w:rsid w:val="001771A3"/>
    <w:rsid w:val="001D3DA2"/>
    <w:rsid w:val="00203D4D"/>
    <w:rsid w:val="00253A2A"/>
    <w:rsid w:val="00274334"/>
    <w:rsid w:val="0039305F"/>
    <w:rsid w:val="00395E54"/>
    <w:rsid w:val="003A5BAA"/>
    <w:rsid w:val="004624CA"/>
    <w:rsid w:val="004775CE"/>
    <w:rsid w:val="00497DA2"/>
    <w:rsid w:val="004D12BE"/>
    <w:rsid w:val="004F32CA"/>
    <w:rsid w:val="004F353F"/>
    <w:rsid w:val="00501DBE"/>
    <w:rsid w:val="005426EF"/>
    <w:rsid w:val="00564CCE"/>
    <w:rsid w:val="00582F2C"/>
    <w:rsid w:val="005919A1"/>
    <w:rsid w:val="005E4A56"/>
    <w:rsid w:val="0063609A"/>
    <w:rsid w:val="0075262C"/>
    <w:rsid w:val="007E19A8"/>
    <w:rsid w:val="00801981"/>
    <w:rsid w:val="0084778B"/>
    <w:rsid w:val="008F59FB"/>
    <w:rsid w:val="00927D36"/>
    <w:rsid w:val="00965323"/>
    <w:rsid w:val="00985517"/>
    <w:rsid w:val="009C565E"/>
    <w:rsid w:val="00A03BBF"/>
    <w:rsid w:val="00A14B4A"/>
    <w:rsid w:val="00A376C4"/>
    <w:rsid w:val="00A85A8D"/>
    <w:rsid w:val="00B37AB2"/>
    <w:rsid w:val="00B64FBA"/>
    <w:rsid w:val="00B91374"/>
    <w:rsid w:val="00C565D1"/>
    <w:rsid w:val="00D10565"/>
    <w:rsid w:val="00D15C7B"/>
    <w:rsid w:val="00DF4FD9"/>
    <w:rsid w:val="00E1437E"/>
    <w:rsid w:val="00E32A55"/>
    <w:rsid w:val="00E36D40"/>
    <w:rsid w:val="00E52090"/>
    <w:rsid w:val="00E6388B"/>
    <w:rsid w:val="00F365E2"/>
    <w:rsid w:val="00F54B1C"/>
    <w:rsid w:val="00FD3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0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5803"/>
    <w:pPr>
      <w:spacing w:before="100" w:beforeAutospacing="1" w:after="100" w:afterAutospacing="1"/>
    </w:pPr>
  </w:style>
  <w:style w:type="paragraph" w:styleId="a3">
    <w:name w:val="Normal (Web)"/>
    <w:basedOn w:val="a"/>
    <w:uiPriority w:val="99"/>
    <w:semiHidden/>
    <w:unhideWhenUsed/>
    <w:rsid w:val="00085803"/>
    <w:pPr>
      <w:spacing w:before="100" w:beforeAutospacing="1" w:after="100" w:afterAutospacing="1"/>
    </w:pPr>
  </w:style>
  <w:style w:type="character" w:styleId="a4">
    <w:name w:val="Strong"/>
    <w:basedOn w:val="a0"/>
    <w:uiPriority w:val="22"/>
    <w:qFormat/>
    <w:rsid w:val="00085803"/>
    <w:rPr>
      <w:b/>
      <w:bCs/>
    </w:rPr>
  </w:style>
  <w:style w:type="character" w:customStyle="1" w:styleId="15">
    <w:name w:val="15"/>
    <w:basedOn w:val="a0"/>
    <w:rsid w:val="00152720"/>
    <w:rPr>
      <w:rFonts w:ascii="Times New Roman" w:hAnsi="Times New Roman" w:cs="Times New Roman" w:hint="default"/>
      <w:b/>
      <w:bCs/>
    </w:rPr>
  </w:style>
  <w:style w:type="paragraph" w:styleId="a5">
    <w:name w:val="header"/>
    <w:basedOn w:val="a"/>
    <w:link w:val="Char"/>
    <w:uiPriority w:val="99"/>
    <w:unhideWhenUsed/>
    <w:rsid w:val="00E52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090"/>
    <w:rPr>
      <w:rFonts w:ascii="宋体" w:eastAsia="宋体" w:hAnsi="宋体" w:cs="宋体"/>
      <w:sz w:val="18"/>
      <w:szCs w:val="18"/>
    </w:rPr>
  </w:style>
  <w:style w:type="paragraph" w:styleId="a6">
    <w:name w:val="footer"/>
    <w:basedOn w:val="a"/>
    <w:link w:val="Char0"/>
    <w:uiPriority w:val="99"/>
    <w:unhideWhenUsed/>
    <w:rsid w:val="00E52090"/>
    <w:pPr>
      <w:tabs>
        <w:tab w:val="center" w:pos="4153"/>
        <w:tab w:val="right" w:pos="8306"/>
      </w:tabs>
      <w:snapToGrid w:val="0"/>
    </w:pPr>
    <w:rPr>
      <w:sz w:val="18"/>
      <w:szCs w:val="18"/>
    </w:rPr>
  </w:style>
  <w:style w:type="character" w:customStyle="1" w:styleId="Char0">
    <w:name w:val="页脚 Char"/>
    <w:basedOn w:val="a0"/>
    <w:link w:val="a6"/>
    <w:uiPriority w:val="99"/>
    <w:rsid w:val="00E5209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650786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14</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微软用户</dc:creator>
  <cp:keywords/>
  <dc:description/>
  <cp:lastModifiedBy>陈赛赛</cp:lastModifiedBy>
  <cp:revision>44</cp:revision>
  <dcterms:created xsi:type="dcterms:W3CDTF">2020-09-11T06:48:00Z</dcterms:created>
  <dcterms:modified xsi:type="dcterms:W3CDTF">2021-05-17T07:08:00Z</dcterms:modified>
</cp:coreProperties>
</file>