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46" w:rsidRDefault="00405746">
      <w:pPr>
        <w:pStyle w:val="Heading1"/>
        <w:spacing w:line="500" w:lineRule="exact"/>
        <w:jc w:val="center"/>
        <w:rPr>
          <w:rFonts w:ascii="方正大标宋简体" w:eastAsia="方正大标宋简体" w:hAnsi="方正大标宋简体" w:cs="方正大标宋简体"/>
          <w:b w:val="0"/>
          <w:kern w:val="2"/>
          <w:sz w:val="44"/>
          <w:szCs w:val="44"/>
        </w:rPr>
      </w:pPr>
      <w:r>
        <w:rPr>
          <w:rFonts w:ascii="方正大标宋简体" w:eastAsia="方正大标宋简体" w:hAnsi="方正大标宋简体" w:cs="方正大标宋简体" w:hint="eastAsia"/>
          <w:b w:val="0"/>
          <w:kern w:val="2"/>
          <w:sz w:val="44"/>
          <w:szCs w:val="44"/>
        </w:rPr>
        <w:t>征地补偿安置方案</w:t>
      </w:r>
    </w:p>
    <w:p w:rsidR="00405746" w:rsidRDefault="00405746">
      <w:pPr>
        <w:spacing w:line="500" w:lineRule="exact"/>
        <w:jc w:val="center"/>
        <w:rPr>
          <w:rFonts w:ascii="仿宋_GB2312" w:hAnsi="楷体" w:cs="楷体"/>
          <w:color w:val="FF0000"/>
          <w:sz w:val="30"/>
          <w:szCs w:val="30"/>
        </w:rPr>
      </w:pPr>
      <w:r>
        <w:rPr>
          <w:rFonts w:ascii="仿宋_GB2312" w:hAnsi="楷体" w:cs="楷体" w:hint="eastAsia"/>
          <w:color w:val="000000"/>
          <w:sz w:val="30"/>
          <w:szCs w:val="30"/>
        </w:rPr>
        <w:t>温征地安置（</w:t>
      </w:r>
      <w:r>
        <w:rPr>
          <w:rFonts w:ascii="仿宋_GB2312" w:hAnsi="楷体" w:cs="楷体"/>
          <w:color w:val="000000"/>
          <w:sz w:val="30"/>
          <w:szCs w:val="30"/>
        </w:rPr>
        <w:t>2022</w:t>
      </w:r>
      <w:r>
        <w:rPr>
          <w:rFonts w:ascii="仿宋_GB2312" w:hAnsi="楷体" w:cs="楷体" w:hint="eastAsia"/>
          <w:color w:val="000000"/>
          <w:sz w:val="30"/>
          <w:szCs w:val="30"/>
        </w:rPr>
        <w:t>）第</w:t>
      </w:r>
      <w:r>
        <w:rPr>
          <w:rFonts w:ascii="仿宋_GB2312" w:hAnsi="楷体" w:cs="楷体"/>
          <w:color w:val="000000"/>
          <w:sz w:val="30"/>
          <w:szCs w:val="30"/>
        </w:rPr>
        <w:t>66</w:t>
      </w:r>
      <w:r>
        <w:rPr>
          <w:rFonts w:ascii="仿宋_GB2312" w:hAnsi="楷体" w:cs="楷体" w:hint="eastAsia"/>
          <w:color w:val="000000"/>
          <w:sz w:val="30"/>
          <w:szCs w:val="30"/>
        </w:rPr>
        <w:t>号</w:t>
      </w:r>
    </w:p>
    <w:p w:rsidR="00405746" w:rsidRDefault="00405746">
      <w:pPr>
        <w:spacing w:line="500" w:lineRule="exact"/>
        <w:jc w:val="center"/>
        <w:rPr>
          <w:rFonts w:ascii="仿宋_GB2312" w:hAnsi="楷体" w:cs="楷体"/>
          <w:sz w:val="30"/>
          <w:szCs w:val="30"/>
        </w:rPr>
      </w:pPr>
    </w:p>
    <w:p w:rsidR="00405746" w:rsidRDefault="00405746" w:rsidP="00460FAE">
      <w:pPr>
        <w:spacing w:line="520" w:lineRule="exact"/>
        <w:ind w:firstLineChars="200" w:firstLine="31680"/>
        <w:rPr>
          <w:rFonts w:ascii="仿宋_GB2312" w:cs="仿宋_GB2312"/>
          <w:sz w:val="30"/>
          <w:szCs w:val="30"/>
        </w:rPr>
      </w:pPr>
      <w:r>
        <w:rPr>
          <w:rFonts w:ascii="仿宋_GB2312" w:hAnsi="仿宋_GB2312" w:cs="仿宋_GB2312" w:hint="eastAsia"/>
          <w:sz w:val="30"/>
          <w:szCs w:val="30"/>
        </w:rPr>
        <w:t>根据《中华人民共和国土地管理法》等有关规定，拟定本次《征地补偿安置方案》。</w:t>
      </w:r>
    </w:p>
    <w:p w:rsidR="00405746" w:rsidRDefault="00405746" w:rsidP="00460FAE">
      <w:pPr>
        <w:spacing w:line="520" w:lineRule="exact"/>
        <w:ind w:firstLineChars="200" w:firstLine="31680"/>
        <w:rPr>
          <w:rFonts w:ascii="仿宋_GB2312" w:cs="仿宋_GB2312"/>
          <w:b/>
          <w:bCs/>
          <w:sz w:val="30"/>
          <w:szCs w:val="30"/>
        </w:rPr>
      </w:pPr>
      <w:r>
        <w:rPr>
          <w:rFonts w:ascii="仿宋_GB2312" w:hAnsi="仿宋_GB2312" w:cs="仿宋_GB2312" w:hint="eastAsia"/>
          <w:b/>
          <w:bCs/>
          <w:sz w:val="30"/>
          <w:szCs w:val="30"/>
        </w:rPr>
        <w:t>一、征收目的、范围及土地现状</w:t>
      </w:r>
    </w:p>
    <w:p w:rsidR="00405746" w:rsidRDefault="00405746" w:rsidP="00460FAE">
      <w:pPr>
        <w:spacing w:line="520" w:lineRule="exact"/>
        <w:ind w:firstLineChars="200" w:firstLine="31680"/>
        <w:rPr>
          <w:rFonts w:ascii="仿宋_GB2312" w:cs="仿宋_GB2312"/>
          <w:sz w:val="30"/>
          <w:szCs w:val="30"/>
        </w:rPr>
      </w:pPr>
      <w:r>
        <w:rPr>
          <w:rFonts w:ascii="仿宋_GB2312" w:hAnsi="仿宋_GB2312" w:cs="仿宋_GB2312" w:hint="eastAsia"/>
          <w:sz w:val="30"/>
          <w:szCs w:val="30"/>
        </w:rPr>
        <w:t>因横峰街道</w:t>
      </w:r>
      <w:r>
        <w:rPr>
          <w:rFonts w:ascii="仿宋_GB2312" w:hAnsi="仿宋_GB2312" w:cs="仿宋_GB2312"/>
          <w:sz w:val="30"/>
          <w:szCs w:val="30"/>
        </w:rPr>
        <w:t>2022-05-F2</w:t>
      </w:r>
      <w:r>
        <w:rPr>
          <w:rFonts w:ascii="仿宋_GB2312" w:hAnsi="仿宋_GB2312" w:cs="仿宋_GB2312" w:hint="eastAsia"/>
          <w:sz w:val="30"/>
          <w:szCs w:val="30"/>
        </w:rPr>
        <w:t>（温岭市公安局交通警察大队城区（横峰）二中队营房新建工程）建设需要，需征收温岭市横峰街道汇川王村农民集体所有土地</w:t>
      </w:r>
      <w:r>
        <w:rPr>
          <w:rFonts w:ascii="仿宋_GB2312" w:hAnsi="仿宋_GB2312" w:cs="仿宋_GB2312"/>
          <w:sz w:val="30"/>
          <w:szCs w:val="30"/>
        </w:rPr>
        <w:t>0.2559</w:t>
      </w:r>
      <w:r>
        <w:rPr>
          <w:rFonts w:ascii="仿宋_GB2312" w:hAnsi="仿宋_GB2312" w:cs="仿宋_GB2312" w:hint="eastAsia"/>
          <w:sz w:val="30"/>
          <w:szCs w:val="30"/>
        </w:rPr>
        <w:t>公顷（详见土地勘测定界图）。其中，住宅用地</w:t>
      </w:r>
      <w:r>
        <w:rPr>
          <w:rFonts w:ascii="仿宋_GB2312" w:hAnsi="仿宋_GB2312" w:cs="仿宋_GB2312"/>
          <w:sz w:val="30"/>
          <w:szCs w:val="30"/>
        </w:rPr>
        <w:t>0.2416</w:t>
      </w:r>
      <w:r>
        <w:rPr>
          <w:rFonts w:ascii="仿宋_GB2312" w:hAnsi="仿宋_GB2312" w:cs="仿宋_GB2312" w:hint="eastAsia"/>
          <w:sz w:val="30"/>
          <w:szCs w:val="30"/>
        </w:rPr>
        <w:t>公顷、交通运输用地</w:t>
      </w:r>
      <w:r>
        <w:rPr>
          <w:rFonts w:ascii="仿宋_GB2312" w:hAnsi="仿宋_GB2312" w:cs="仿宋_GB2312"/>
          <w:sz w:val="30"/>
          <w:szCs w:val="30"/>
        </w:rPr>
        <w:t>0.0143</w:t>
      </w:r>
      <w:r>
        <w:rPr>
          <w:rFonts w:ascii="仿宋_GB2312" w:hAnsi="仿宋_GB2312" w:cs="仿宋_GB2312" w:hint="eastAsia"/>
          <w:sz w:val="30"/>
          <w:szCs w:val="30"/>
        </w:rPr>
        <w:t>公顷。其他情况详见土地现状调查成果。</w:t>
      </w:r>
    </w:p>
    <w:p w:rsidR="00405746" w:rsidRDefault="00405746" w:rsidP="00460FAE">
      <w:pPr>
        <w:spacing w:line="520" w:lineRule="exact"/>
        <w:ind w:firstLineChars="200" w:firstLine="31680"/>
        <w:rPr>
          <w:rFonts w:ascii="仿宋_GB2312" w:cs="仿宋_GB2312"/>
          <w:sz w:val="30"/>
          <w:szCs w:val="30"/>
        </w:rPr>
      </w:pPr>
      <w:r>
        <w:rPr>
          <w:rFonts w:ascii="仿宋_GB2312" w:hAnsi="仿宋_GB2312" w:cs="仿宋_GB2312" w:hint="eastAsia"/>
          <w:b/>
          <w:bCs/>
          <w:sz w:val="30"/>
          <w:szCs w:val="30"/>
        </w:rPr>
        <w:t>二、征收土地补偿标准、安置方式及保障内容</w:t>
      </w:r>
    </w:p>
    <w:p w:rsidR="00405746" w:rsidRDefault="00405746" w:rsidP="00460FAE">
      <w:pPr>
        <w:spacing w:line="520" w:lineRule="exact"/>
        <w:ind w:firstLineChars="200" w:firstLine="31680"/>
        <w:rPr>
          <w:rFonts w:asci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征地区片综合地价包括土地补偿费和安置补助费。按《温岭市人民政府关于调整征地区片综合地价标准的通知》（温政发〔</w:t>
      </w:r>
      <w:r>
        <w:rPr>
          <w:rFonts w:ascii="仿宋_GB2312" w:hAnsi="仿宋_GB2312" w:cs="仿宋_GB2312"/>
          <w:sz w:val="30"/>
          <w:szCs w:val="30"/>
        </w:rPr>
        <w:t>2020</w:t>
      </w:r>
      <w:r>
        <w:rPr>
          <w:rFonts w:ascii="仿宋_GB2312" w:hAnsi="仿宋_GB2312" w:cs="仿宋_GB2312" w:hint="eastAsia"/>
          <w:sz w:val="30"/>
          <w:szCs w:val="30"/>
        </w:rPr>
        <w:t>〕</w:t>
      </w:r>
      <w:r>
        <w:rPr>
          <w:rFonts w:ascii="仿宋_GB2312" w:hAnsi="仿宋_GB2312" w:cs="仿宋_GB2312"/>
          <w:sz w:val="30"/>
          <w:szCs w:val="30"/>
        </w:rPr>
        <w:t>24</w:t>
      </w:r>
      <w:r>
        <w:rPr>
          <w:rFonts w:ascii="仿宋_GB2312" w:hAnsi="仿宋_GB2312" w:cs="仿宋_GB2312" w:hint="eastAsia"/>
          <w:sz w:val="30"/>
          <w:szCs w:val="30"/>
        </w:rPr>
        <w:t>号）文件规定的征地区片综合地价补偿标准进行补偿，具体为：</w:t>
      </w:r>
    </w:p>
    <w:tbl>
      <w:tblPr>
        <w:tblW w:w="8613" w:type="dxa"/>
        <w:tblBorders>
          <w:top w:val="single" w:sz="4" w:space="0" w:color="auto"/>
          <w:left w:val="single" w:sz="4" w:space="0" w:color="auto"/>
          <w:bottom w:val="single" w:sz="4" w:space="0" w:color="auto"/>
          <w:right w:val="single" w:sz="4" w:space="0" w:color="auto"/>
        </w:tblBorders>
        <w:tblLayout w:type="fixed"/>
        <w:tblLook w:val="00A0"/>
      </w:tblPr>
      <w:tblGrid>
        <w:gridCol w:w="1279"/>
        <w:gridCol w:w="989"/>
        <w:gridCol w:w="1260"/>
        <w:gridCol w:w="1116"/>
        <w:gridCol w:w="1276"/>
        <w:gridCol w:w="1276"/>
        <w:gridCol w:w="1417"/>
      </w:tblGrid>
      <w:tr w:rsidR="00405746">
        <w:trPr>
          <w:cantSplit/>
          <w:trHeight w:val="501"/>
        </w:trPr>
        <w:tc>
          <w:tcPr>
            <w:tcW w:w="1279" w:type="dxa"/>
            <w:vMerge w:val="restart"/>
            <w:tcBorders>
              <w:top w:val="single" w:sz="4" w:space="0" w:color="auto"/>
              <w:bottom w:val="single" w:sz="4" w:space="0" w:color="auto"/>
              <w:right w:val="single" w:sz="4" w:space="0" w:color="auto"/>
            </w:tcBorders>
            <w:vAlign w:val="center"/>
          </w:tcPr>
          <w:p w:rsidR="00405746" w:rsidRDefault="00405746">
            <w:pPr>
              <w:spacing w:line="340" w:lineRule="exact"/>
              <w:jc w:val="center"/>
              <w:rPr>
                <w:sz w:val="24"/>
                <w:szCs w:val="24"/>
              </w:rPr>
            </w:pPr>
            <w:r>
              <w:rPr>
                <w:rFonts w:ascii="宋体" w:eastAsia="宋体" w:hAnsi="宋体" w:hint="eastAsia"/>
                <w:sz w:val="24"/>
                <w:szCs w:val="24"/>
              </w:rPr>
              <w:t>地类</w:t>
            </w:r>
          </w:p>
        </w:tc>
        <w:tc>
          <w:tcPr>
            <w:tcW w:w="2249" w:type="dxa"/>
            <w:gridSpan w:val="2"/>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sz w:val="24"/>
                <w:szCs w:val="24"/>
              </w:rPr>
            </w:pPr>
            <w:r>
              <w:rPr>
                <w:rFonts w:ascii="宋体" w:eastAsia="宋体" w:hAnsi="宋体" w:hint="eastAsia"/>
                <w:sz w:val="24"/>
                <w:szCs w:val="24"/>
              </w:rPr>
              <w:t>Ⅰ级</w:t>
            </w:r>
            <w:r>
              <w:rPr>
                <w:rFonts w:ascii="宋体" w:eastAsia="宋体" w:hAnsi="宋体"/>
                <w:sz w:val="24"/>
                <w:szCs w:val="24"/>
              </w:rPr>
              <w:t xml:space="preserve"> </w:t>
            </w:r>
            <w:r>
              <w:rPr>
                <w:rFonts w:ascii="宋体" w:eastAsia="宋体" w:hAnsi="宋体" w:hint="eastAsia"/>
                <w:sz w:val="24"/>
                <w:szCs w:val="24"/>
              </w:rPr>
              <w:t>区片</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sz w:val="24"/>
                <w:szCs w:val="24"/>
              </w:rPr>
            </w:pPr>
            <w:r>
              <w:rPr>
                <w:rFonts w:ascii="宋体" w:eastAsia="宋体" w:hAnsi="宋体" w:hint="eastAsia"/>
                <w:sz w:val="24"/>
                <w:szCs w:val="24"/>
              </w:rPr>
              <w:t>Ⅱ级区片</w:t>
            </w:r>
          </w:p>
        </w:tc>
        <w:tc>
          <w:tcPr>
            <w:tcW w:w="2693" w:type="dxa"/>
            <w:gridSpan w:val="2"/>
            <w:tcBorders>
              <w:top w:val="single" w:sz="4" w:space="0" w:color="auto"/>
              <w:left w:val="single" w:sz="4" w:space="0" w:color="auto"/>
              <w:bottom w:val="single" w:sz="4" w:space="0" w:color="auto"/>
            </w:tcBorders>
            <w:vAlign w:val="center"/>
          </w:tcPr>
          <w:p w:rsidR="00405746" w:rsidRDefault="00405746">
            <w:pPr>
              <w:spacing w:line="340" w:lineRule="exact"/>
              <w:jc w:val="center"/>
              <w:rPr>
                <w:sz w:val="24"/>
                <w:szCs w:val="24"/>
              </w:rPr>
            </w:pPr>
            <w:r>
              <w:rPr>
                <w:rFonts w:ascii="宋体" w:eastAsia="宋体" w:hAnsi="宋体" w:hint="eastAsia"/>
                <w:sz w:val="24"/>
                <w:szCs w:val="24"/>
              </w:rPr>
              <w:t>合计</w:t>
            </w:r>
          </w:p>
        </w:tc>
      </w:tr>
      <w:tr w:rsidR="00405746">
        <w:trPr>
          <w:cantSplit/>
          <w:trHeight w:val="747"/>
        </w:trPr>
        <w:tc>
          <w:tcPr>
            <w:tcW w:w="1279" w:type="dxa"/>
            <w:vMerge/>
            <w:tcBorders>
              <w:top w:val="single" w:sz="4" w:space="0" w:color="auto"/>
              <w:bottom w:val="single" w:sz="4" w:space="0" w:color="auto"/>
              <w:right w:val="single" w:sz="4" w:space="0" w:color="auto"/>
            </w:tcBorders>
            <w:vAlign w:val="center"/>
          </w:tcPr>
          <w:p w:rsidR="00405746" w:rsidRDefault="00405746">
            <w:pPr>
              <w:widowControl/>
              <w:spacing w:line="460" w:lineRule="exact"/>
              <w:jc w:val="center"/>
              <w:rPr>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rFonts w:ascii="宋体" w:eastAsia="宋体" w:hAnsi="宋体"/>
                <w:sz w:val="18"/>
                <w:szCs w:val="18"/>
              </w:rPr>
            </w:pPr>
            <w:r>
              <w:rPr>
                <w:rFonts w:ascii="宋体" w:eastAsia="宋体" w:hAnsi="宋体" w:hint="eastAsia"/>
                <w:sz w:val="18"/>
                <w:szCs w:val="18"/>
              </w:rPr>
              <w:t>面积</w:t>
            </w:r>
          </w:p>
          <w:p w:rsidR="00405746" w:rsidRDefault="00405746">
            <w:pPr>
              <w:spacing w:line="340" w:lineRule="exact"/>
              <w:jc w:val="center"/>
              <w:rPr>
                <w:sz w:val="24"/>
                <w:szCs w:val="24"/>
              </w:rPr>
            </w:pPr>
            <w:r>
              <w:rPr>
                <w:rFonts w:ascii="宋体" w:eastAsia="宋体" w:hAnsi="宋体" w:hint="eastAsia"/>
                <w:sz w:val="18"/>
                <w:szCs w:val="18"/>
              </w:rPr>
              <w:t>（公顷）</w:t>
            </w:r>
          </w:p>
        </w:tc>
        <w:tc>
          <w:tcPr>
            <w:tcW w:w="1260"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rFonts w:ascii="宋体" w:eastAsia="宋体" w:hAnsi="宋体"/>
                <w:sz w:val="18"/>
                <w:szCs w:val="18"/>
              </w:rPr>
            </w:pPr>
            <w:r>
              <w:rPr>
                <w:rFonts w:ascii="宋体" w:eastAsia="宋体" w:hAnsi="宋体" w:hint="eastAsia"/>
                <w:sz w:val="18"/>
                <w:szCs w:val="18"/>
              </w:rPr>
              <w:t>补偿标准</w:t>
            </w:r>
          </w:p>
          <w:p w:rsidR="00405746" w:rsidRDefault="00405746" w:rsidP="00405746">
            <w:pPr>
              <w:spacing w:line="340" w:lineRule="exact"/>
              <w:ind w:leftChars="-33" w:left="31680" w:hangingChars="33" w:firstLine="31680"/>
              <w:jc w:val="center"/>
              <w:rPr>
                <w:sz w:val="24"/>
                <w:szCs w:val="24"/>
              </w:rPr>
            </w:pPr>
            <w:r>
              <w:rPr>
                <w:rFonts w:ascii="宋体" w:eastAsia="宋体" w:hAnsi="宋体" w:hint="eastAsia"/>
                <w:sz w:val="18"/>
                <w:szCs w:val="18"/>
              </w:rPr>
              <w:t>（万元</w:t>
            </w:r>
            <w:r>
              <w:rPr>
                <w:rFonts w:ascii="宋体" w:eastAsia="宋体" w:hAnsi="宋体"/>
                <w:sz w:val="18"/>
                <w:szCs w:val="18"/>
              </w:rPr>
              <w:t>/</w:t>
            </w:r>
            <w:r>
              <w:rPr>
                <w:rFonts w:ascii="宋体" w:eastAsia="宋体" w:hAnsi="宋体" w:hint="eastAsia"/>
                <w:sz w:val="18"/>
                <w:szCs w:val="18"/>
              </w:rPr>
              <w:t>公顷）</w:t>
            </w:r>
          </w:p>
        </w:tc>
        <w:tc>
          <w:tcPr>
            <w:tcW w:w="1116"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rFonts w:ascii="宋体" w:eastAsia="宋体" w:hAnsi="宋体"/>
                <w:sz w:val="18"/>
                <w:szCs w:val="18"/>
              </w:rPr>
            </w:pPr>
            <w:r>
              <w:rPr>
                <w:rFonts w:ascii="宋体" w:eastAsia="宋体" w:hAnsi="宋体" w:hint="eastAsia"/>
                <w:sz w:val="18"/>
                <w:szCs w:val="18"/>
              </w:rPr>
              <w:t>面积</w:t>
            </w:r>
          </w:p>
          <w:p w:rsidR="00405746" w:rsidRDefault="00405746">
            <w:pPr>
              <w:spacing w:line="340" w:lineRule="exact"/>
              <w:jc w:val="center"/>
              <w:rPr>
                <w:sz w:val="24"/>
                <w:szCs w:val="24"/>
              </w:rPr>
            </w:pPr>
            <w:r>
              <w:rPr>
                <w:rFonts w:ascii="宋体" w:eastAsia="宋体" w:hAnsi="宋体" w:hint="eastAsia"/>
                <w:sz w:val="18"/>
                <w:szCs w:val="18"/>
              </w:rPr>
              <w:t>（公顷）</w:t>
            </w:r>
          </w:p>
        </w:tc>
        <w:tc>
          <w:tcPr>
            <w:tcW w:w="1276"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rFonts w:ascii="宋体" w:eastAsia="宋体" w:hAnsi="宋体"/>
                <w:sz w:val="18"/>
                <w:szCs w:val="18"/>
              </w:rPr>
            </w:pPr>
            <w:r>
              <w:rPr>
                <w:rFonts w:ascii="宋体" w:eastAsia="宋体" w:hAnsi="宋体" w:hint="eastAsia"/>
                <w:sz w:val="18"/>
                <w:szCs w:val="18"/>
              </w:rPr>
              <w:t>补偿标准</w:t>
            </w:r>
          </w:p>
          <w:p w:rsidR="00405746" w:rsidRDefault="00405746" w:rsidP="00405746">
            <w:pPr>
              <w:spacing w:line="340" w:lineRule="exact"/>
              <w:ind w:leftChars="-67" w:left="31680" w:hangingChars="67" w:firstLine="31680"/>
              <w:jc w:val="center"/>
              <w:rPr>
                <w:sz w:val="24"/>
                <w:szCs w:val="24"/>
              </w:rPr>
            </w:pPr>
            <w:r>
              <w:rPr>
                <w:rFonts w:ascii="宋体" w:eastAsia="宋体" w:hAnsi="宋体" w:hint="eastAsia"/>
                <w:sz w:val="18"/>
                <w:szCs w:val="18"/>
              </w:rPr>
              <w:t>（万元</w:t>
            </w:r>
            <w:r>
              <w:rPr>
                <w:rFonts w:ascii="宋体" w:eastAsia="宋体" w:hAnsi="宋体"/>
                <w:sz w:val="18"/>
                <w:szCs w:val="18"/>
              </w:rPr>
              <w:t>/</w:t>
            </w:r>
            <w:r>
              <w:rPr>
                <w:rFonts w:ascii="宋体" w:eastAsia="宋体" w:hAnsi="宋体" w:hint="eastAsia"/>
                <w:sz w:val="18"/>
                <w:szCs w:val="18"/>
              </w:rPr>
              <w:t>公顷）</w:t>
            </w:r>
          </w:p>
        </w:tc>
        <w:tc>
          <w:tcPr>
            <w:tcW w:w="1276"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rFonts w:ascii="宋体" w:eastAsia="宋体" w:hAnsi="宋体"/>
                <w:sz w:val="18"/>
                <w:szCs w:val="18"/>
              </w:rPr>
            </w:pPr>
            <w:r>
              <w:rPr>
                <w:rFonts w:ascii="宋体" w:eastAsia="宋体" w:hAnsi="宋体" w:hint="eastAsia"/>
                <w:sz w:val="18"/>
                <w:szCs w:val="18"/>
              </w:rPr>
              <w:t>面积</w:t>
            </w:r>
          </w:p>
          <w:p w:rsidR="00405746" w:rsidRDefault="00405746">
            <w:pPr>
              <w:spacing w:line="340" w:lineRule="exact"/>
              <w:jc w:val="center"/>
              <w:rPr>
                <w:sz w:val="24"/>
                <w:szCs w:val="24"/>
              </w:rPr>
            </w:pPr>
            <w:r>
              <w:rPr>
                <w:rFonts w:ascii="宋体" w:eastAsia="宋体" w:hAnsi="宋体" w:hint="eastAsia"/>
                <w:sz w:val="18"/>
                <w:szCs w:val="18"/>
              </w:rPr>
              <w:t>（公顷）</w:t>
            </w:r>
          </w:p>
        </w:tc>
        <w:tc>
          <w:tcPr>
            <w:tcW w:w="1417" w:type="dxa"/>
            <w:tcBorders>
              <w:top w:val="single" w:sz="4" w:space="0" w:color="auto"/>
              <w:left w:val="single" w:sz="4" w:space="0" w:color="auto"/>
              <w:bottom w:val="single" w:sz="4" w:space="0" w:color="auto"/>
            </w:tcBorders>
            <w:vAlign w:val="center"/>
          </w:tcPr>
          <w:p w:rsidR="00405746" w:rsidRDefault="00405746">
            <w:pPr>
              <w:spacing w:line="340" w:lineRule="exact"/>
              <w:jc w:val="center"/>
              <w:rPr>
                <w:rFonts w:ascii="宋体" w:eastAsia="宋体" w:hAnsi="宋体"/>
                <w:sz w:val="18"/>
                <w:szCs w:val="18"/>
              </w:rPr>
            </w:pPr>
            <w:r>
              <w:rPr>
                <w:rFonts w:ascii="宋体" w:eastAsia="宋体" w:hAnsi="宋体" w:hint="eastAsia"/>
                <w:sz w:val="18"/>
                <w:szCs w:val="18"/>
              </w:rPr>
              <w:t>补偿金额</w:t>
            </w:r>
          </w:p>
          <w:p w:rsidR="00405746" w:rsidRDefault="00405746">
            <w:pPr>
              <w:spacing w:line="340" w:lineRule="exact"/>
              <w:jc w:val="center"/>
              <w:rPr>
                <w:sz w:val="24"/>
                <w:szCs w:val="24"/>
              </w:rPr>
            </w:pPr>
            <w:r>
              <w:rPr>
                <w:rFonts w:ascii="宋体" w:eastAsia="宋体" w:hAnsi="宋体" w:hint="eastAsia"/>
                <w:sz w:val="18"/>
                <w:szCs w:val="18"/>
              </w:rPr>
              <w:t>（万元）</w:t>
            </w:r>
          </w:p>
        </w:tc>
      </w:tr>
      <w:tr w:rsidR="00405746">
        <w:trPr>
          <w:cantSplit/>
          <w:trHeight w:val="824"/>
        </w:trPr>
        <w:tc>
          <w:tcPr>
            <w:tcW w:w="1279" w:type="dxa"/>
            <w:tcBorders>
              <w:top w:val="single" w:sz="4" w:space="0" w:color="auto"/>
              <w:right w:val="single" w:sz="4" w:space="0" w:color="auto"/>
            </w:tcBorders>
            <w:vAlign w:val="center"/>
          </w:tcPr>
          <w:p w:rsidR="00405746" w:rsidRDefault="00405746">
            <w:pPr>
              <w:spacing w:line="340" w:lineRule="exact"/>
              <w:jc w:val="center"/>
              <w:rPr>
                <w:sz w:val="24"/>
                <w:szCs w:val="24"/>
              </w:rPr>
            </w:pPr>
            <w:r>
              <w:rPr>
                <w:rFonts w:ascii="宋体" w:eastAsia="宋体" w:hAnsi="宋体" w:hint="eastAsia"/>
                <w:sz w:val="21"/>
                <w:szCs w:val="21"/>
              </w:rPr>
              <w:t>一类地（耕地、除林地以外的其他农用地、建设用地）</w:t>
            </w:r>
          </w:p>
        </w:tc>
        <w:tc>
          <w:tcPr>
            <w:tcW w:w="989"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rFonts w:ascii="宋体" w:eastAsia="宋体" w:hAnsi="宋体"/>
                <w:sz w:val="21"/>
                <w:szCs w:val="21"/>
              </w:rPr>
            </w:pPr>
            <w:r>
              <w:rPr>
                <w:rFonts w:ascii="宋体" w:eastAsia="宋体" w:hAnsi="宋体"/>
                <w:sz w:val="21"/>
                <w:szCs w:val="21"/>
              </w:rPr>
              <w:t>0.2559</w:t>
            </w:r>
          </w:p>
        </w:tc>
        <w:tc>
          <w:tcPr>
            <w:tcW w:w="1260"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rFonts w:ascii="宋体" w:eastAsia="宋体" w:hAnsi="宋体"/>
                <w:sz w:val="21"/>
                <w:szCs w:val="21"/>
              </w:rPr>
            </w:pPr>
            <w:r>
              <w:rPr>
                <w:rFonts w:ascii="宋体" w:eastAsia="宋体" w:hAnsi="宋体"/>
                <w:sz w:val="21"/>
                <w:szCs w:val="21"/>
              </w:rPr>
              <w:t>132</w:t>
            </w:r>
          </w:p>
        </w:tc>
        <w:tc>
          <w:tcPr>
            <w:tcW w:w="1116" w:type="dxa"/>
            <w:tcBorders>
              <w:top w:val="single" w:sz="4" w:space="0" w:color="auto"/>
              <w:left w:val="single" w:sz="4" w:space="0" w:color="auto"/>
              <w:bottom w:val="single" w:sz="4" w:space="0" w:color="auto"/>
              <w:right w:val="single" w:sz="4" w:space="0" w:color="auto"/>
            </w:tcBorders>
            <w:vAlign w:val="center"/>
          </w:tcPr>
          <w:p w:rsidR="00405746" w:rsidRDefault="00405746" w:rsidP="00405746">
            <w:pPr>
              <w:spacing w:line="340" w:lineRule="exact"/>
              <w:ind w:firstLineChars="150" w:firstLine="31680"/>
              <w:rPr>
                <w:rFonts w:ascii="宋体" w:eastAsia="宋体" w:hAnsi="宋体"/>
                <w:sz w:val="21"/>
                <w:szCs w:val="21"/>
              </w:rPr>
            </w:pPr>
            <w:r>
              <w:rPr>
                <w:rFonts w:ascii="宋体" w:eastAsia="宋体" w:hAnsi="宋体"/>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rFonts w:ascii="宋体" w:eastAsia="宋体" w:hAnsi="宋体"/>
                <w:sz w:val="21"/>
                <w:szCs w:val="21"/>
              </w:rPr>
            </w:pPr>
            <w:r>
              <w:rPr>
                <w:rFonts w:ascii="宋体" w:eastAsia="宋体" w:hAnsi="宋体"/>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rFonts w:ascii="宋体" w:eastAsia="宋体" w:hAnsi="宋体"/>
                <w:sz w:val="21"/>
                <w:szCs w:val="21"/>
              </w:rPr>
            </w:pPr>
            <w:r>
              <w:rPr>
                <w:rFonts w:ascii="宋体" w:eastAsia="宋体" w:hAnsi="宋体"/>
                <w:sz w:val="21"/>
                <w:szCs w:val="21"/>
              </w:rPr>
              <w:t>0.2559</w:t>
            </w:r>
          </w:p>
        </w:tc>
        <w:tc>
          <w:tcPr>
            <w:tcW w:w="1417" w:type="dxa"/>
            <w:tcBorders>
              <w:top w:val="single" w:sz="4" w:space="0" w:color="auto"/>
              <w:left w:val="single" w:sz="4" w:space="0" w:color="auto"/>
              <w:bottom w:val="single" w:sz="4" w:space="0" w:color="auto"/>
            </w:tcBorders>
            <w:vAlign w:val="center"/>
          </w:tcPr>
          <w:p w:rsidR="00405746" w:rsidRDefault="00405746">
            <w:pPr>
              <w:spacing w:line="340" w:lineRule="exact"/>
              <w:jc w:val="center"/>
              <w:rPr>
                <w:rFonts w:ascii="宋体" w:eastAsia="宋体" w:hAnsi="宋体"/>
                <w:sz w:val="21"/>
                <w:szCs w:val="21"/>
              </w:rPr>
            </w:pPr>
            <w:r>
              <w:rPr>
                <w:rFonts w:ascii="宋体" w:eastAsia="宋体" w:hAnsi="宋体"/>
                <w:sz w:val="21"/>
                <w:szCs w:val="21"/>
              </w:rPr>
              <w:t>33.7788</w:t>
            </w:r>
          </w:p>
        </w:tc>
      </w:tr>
      <w:tr w:rsidR="00405746">
        <w:trPr>
          <w:cantSplit/>
          <w:trHeight w:val="543"/>
        </w:trPr>
        <w:tc>
          <w:tcPr>
            <w:tcW w:w="1279" w:type="dxa"/>
            <w:tcBorders>
              <w:top w:val="single" w:sz="4" w:space="0" w:color="auto"/>
              <w:bottom w:val="single" w:sz="4" w:space="0" w:color="auto"/>
              <w:right w:val="single" w:sz="4" w:space="0" w:color="auto"/>
            </w:tcBorders>
            <w:vAlign w:val="center"/>
          </w:tcPr>
          <w:p w:rsidR="00405746" w:rsidRDefault="00405746">
            <w:pPr>
              <w:spacing w:line="340" w:lineRule="exact"/>
              <w:jc w:val="center"/>
              <w:rPr>
                <w:sz w:val="24"/>
                <w:szCs w:val="24"/>
              </w:rPr>
            </w:pPr>
            <w:r>
              <w:rPr>
                <w:rFonts w:ascii="宋体" w:eastAsia="宋体" w:hAnsi="宋体" w:hint="eastAsia"/>
                <w:sz w:val="21"/>
                <w:szCs w:val="21"/>
              </w:rPr>
              <w:t>二类地（林地、未利用地）</w:t>
            </w:r>
          </w:p>
        </w:tc>
        <w:tc>
          <w:tcPr>
            <w:tcW w:w="989"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sz w:val="24"/>
                <w:szCs w:val="24"/>
              </w:rPr>
            </w:pPr>
            <w:r>
              <w:rPr>
                <w:rFonts w:ascii="宋体" w:eastAsia="宋体" w:hAnsi="宋体"/>
                <w:sz w:val="21"/>
                <w:szCs w:val="21"/>
              </w:rPr>
              <w:t>93</w:t>
            </w:r>
          </w:p>
        </w:tc>
        <w:tc>
          <w:tcPr>
            <w:tcW w:w="1116"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05746" w:rsidRDefault="00405746">
            <w:pPr>
              <w:spacing w:line="340" w:lineRule="exact"/>
              <w:jc w:val="center"/>
              <w:rPr>
                <w:sz w:val="24"/>
                <w:szCs w:val="24"/>
              </w:rPr>
            </w:pPr>
          </w:p>
          <w:p w:rsidR="00405746" w:rsidRDefault="00405746">
            <w:pPr>
              <w:spacing w:line="340" w:lineRule="exa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05746" w:rsidRDefault="00405746">
            <w:pPr>
              <w:spacing w:line="340" w:lineRule="exact"/>
              <w:jc w:val="center"/>
              <w:rPr>
                <w:sz w:val="24"/>
                <w:szCs w:val="24"/>
              </w:rPr>
            </w:pPr>
            <w:r>
              <w:rPr>
                <w:sz w:val="24"/>
                <w:szCs w:val="24"/>
              </w:rPr>
              <w:t>/</w:t>
            </w:r>
          </w:p>
        </w:tc>
        <w:tc>
          <w:tcPr>
            <w:tcW w:w="1417" w:type="dxa"/>
            <w:tcBorders>
              <w:top w:val="single" w:sz="4" w:space="0" w:color="auto"/>
              <w:left w:val="single" w:sz="4" w:space="0" w:color="auto"/>
              <w:bottom w:val="single" w:sz="4" w:space="0" w:color="auto"/>
            </w:tcBorders>
            <w:vAlign w:val="center"/>
          </w:tcPr>
          <w:p w:rsidR="00405746" w:rsidRDefault="00405746">
            <w:pPr>
              <w:spacing w:line="340" w:lineRule="exact"/>
              <w:jc w:val="center"/>
              <w:rPr>
                <w:sz w:val="24"/>
                <w:szCs w:val="24"/>
              </w:rPr>
            </w:pPr>
            <w:r>
              <w:rPr>
                <w:sz w:val="24"/>
                <w:szCs w:val="24"/>
              </w:rPr>
              <w:t>/</w:t>
            </w:r>
          </w:p>
        </w:tc>
      </w:tr>
    </w:tbl>
    <w:p w:rsidR="00405746" w:rsidRDefault="00405746" w:rsidP="00405746">
      <w:pPr>
        <w:spacing w:line="500" w:lineRule="exact"/>
        <w:ind w:firstLineChars="200" w:firstLine="31680"/>
        <w:rPr>
          <w:rFonts w:ascii="仿宋_GB2312" w:cs="仿宋_GB2312"/>
          <w:sz w:val="30"/>
          <w:szCs w:val="30"/>
        </w:rPr>
      </w:pPr>
      <w:r>
        <w:rPr>
          <w:rFonts w:ascii="仿宋_GB2312" w:hAnsi="仿宋_GB2312" w:cs="仿宋_GB2312"/>
          <w:sz w:val="30"/>
          <w:szCs w:val="30"/>
        </w:rPr>
        <w:t>2.</w:t>
      </w:r>
      <w:r>
        <w:rPr>
          <w:rFonts w:ascii="仿宋_GB2312" w:hAnsi="仿宋_GB2312" w:cs="仿宋_GB2312" w:hint="eastAsia"/>
          <w:sz w:val="30"/>
          <w:szCs w:val="30"/>
        </w:rPr>
        <w:t>地上附着物和青苗补偿费，按《温岭市人民政府办公室关于印发温岭市征地青苗和地上附着物补偿标准的通知》（温政办发〔</w:t>
      </w:r>
      <w:r>
        <w:rPr>
          <w:rFonts w:ascii="仿宋_GB2312" w:hAnsi="仿宋_GB2312" w:cs="仿宋_GB2312"/>
          <w:sz w:val="30"/>
          <w:szCs w:val="30"/>
        </w:rPr>
        <w:t>2021</w:t>
      </w:r>
      <w:r>
        <w:rPr>
          <w:rFonts w:ascii="仿宋_GB2312" w:hAnsi="仿宋_GB2312" w:cs="仿宋_GB2312" w:hint="eastAsia"/>
          <w:sz w:val="30"/>
          <w:szCs w:val="30"/>
        </w:rPr>
        <w:t>〕</w:t>
      </w:r>
      <w:r>
        <w:rPr>
          <w:rFonts w:ascii="仿宋_GB2312" w:hAnsi="仿宋_GB2312" w:cs="仿宋_GB2312"/>
          <w:sz w:val="30"/>
          <w:szCs w:val="30"/>
        </w:rPr>
        <w:t>18</w:t>
      </w:r>
      <w:r>
        <w:rPr>
          <w:rFonts w:ascii="仿宋_GB2312" w:hAnsi="仿宋_GB2312" w:cs="仿宋_GB2312" w:hint="eastAsia"/>
          <w:sz w:val="30"/>
          <w:szCs w:val="30"/>
        </w:rPr>
        <w:t>号）文件规定执行。</w:t>
      </w:r>
    </w:p>
    <w:p w:rsidR="00405746" w:rsidRDefault="00405746" w:rsidP="00460FAE">
      <w:pPr>
        <w:spacing w:line="520" w:lineRule="exact"/>
        <w:ind w:firstLineChars="200" w:firstLine="31680"/>
        <w:jc w:val="left"/>
        <w:rPr>
          <w:rFonts w:asci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社保安置。</w:t>
      </w:r>
      <w:r>
        <w:rPr>
          <w:rFonts w:ascii="仿宋_GB2312" w:hAnsi="仿宋_GB2312" w:cs="仿宋_GB2312" w:hint="eastAsia"/>
          <w:bCs/>
          <w:sz w:val="30"/>
          <w:szCs w:val="30"/>
        </w:rPr>
        <w:t>按</w:t>
      </w:r>
      <w:r>
        <w:rPr>
          <w:rFonts w:ascii="仿宋_GB2312" w:hAnsi="仿宋_GB2312" w:cs="仿宋_GB2312" w:hint="eastAsia"/>
          <w:sz w:val="30"/>
          <w:szCs w:val="30"/>
        </w:rPr>
        <w:t>《温岭市人民政府关于印发</w:t>
      </w:r>
      <w:r>
        <w:rPr>
          <w:rFonts w:ascii="仿宋_GB2312" w:hAnsi="仿宋_GB2312" w:cs="仿宋_GB2312"/>
          <w:sz w:val="30"/>
          <w:szCs w:val="30"/>
        </w:rPr>
        <w:t>&lt;</w:t>
      </w:r>
      <w:r>
        <w:rPr>
          <w:rFonts w:ascii="仿宋_GB2312" w:hAnsi="仿宋_GB2312" w:cs="仿宋_GB2312" w:hint="eastAsia"/>
          <w:sz w:val="30"/>
          <w:szCs w:val="30"/>
        </w:rPr>
        <w:t>温岭市被征地农民基本养老保障办法</w:t>
      </w:r>
      <w:r>
        <w:rPr>
          <w:rFonts w:ascii="仿宋_GB2312" w:hAnsi="仿宋_GB2312" w:cs="仿宋_GB2312"/>
          <w:sz w:val="30"/>
          <w:szCs w:val="30"/>
        </w:rPr>
        <w:t>&gt;</w:t>
      </w:r>
      <w:r>
        <w:rPr>
          <w:rFonts w:ascii="仿宋_GB2312" w:hAnsi="仿宋_GB2312" w:cs="仿宋_GB2312" w:hint="eastAsia"/>
          <w:sz w:val="30"/>
          <w:szCs w:val="30"/>
        </w:rPr>
        <w:t>的通知》（温政发〔</w:t>
      </w:r>
      <w:r>
        <w:rPr>
          <w:rFonts w:ascii="仿宋_GB2312" w:hAnsi="仿宋_GB2312" w:cs="仿宋_GB2312"/>
          <w:sz w:val="30"/>
          <w:szCs w:val="30"/>
        </w:rPr>
        <w:t>2018</w:t>
      </w:r>
      <w:r>
        <w:rPr>
          <w:rFonts w:ascii="仿宋_GB2312" w:hAnsi="仿宋_GB2312" w:cs="仿宋_GB2312" w:hint="eastAsia"/>
          <w:sz w:val="30"/>
          <w:szCs w:val="30"/>
        </w:rPr>
        <w:t>〕</w:t>
      </w:r>
      <w:r>
        <w:rPr>
          <w:rFonts w:ascii="仿宋_GB2312" w:hAnsi="仿宋_GB2312" w:cs="仿宋_GB2312"/>
          <w:sz w:val="30"/>
          <w:szCs w:val="30"/>
        </w:rPr>
        <w:t>51</w:t>
      </w:r>
      <w:r>
        <w:rPr>
          <w:rFonts w:ascii="仿宋_GB2312" w:hAnsi="仿宋_GB2312" w:cs="仿宋_GB2312" w:hint="eastAsia"/>
          <w:sz w:val="30"/>
          <w:szCs w:val="30"/>
        </w:rPr>
        <w:t>号）文件规定执行。本次征地全部为建设用地不涉及被征地农民养老保险。</w:t>
      </w:r>
    </w:p>
    <w:p w:rsidR="00405746" w:rsidRDefault="00405746" w:rsidP="00460FAE">
      <w:pPr>
        <w:spacing w:line="520" w:lineRule="exact"/>
        <w:ind w:firstLineChars="200" w:firstLine="31680"/>
        <w:rPr>
          <w:rFonts w:ascii="仿宋_GB2312" w:cs="仿宋_GB2312"/>
          <w:sz w:val="30"/>
          <w:szCs w:val="30"/>
        </w:rPr>
      </w:pPr>
      <w:r>
        <w:rPr>
          <w:rFonts w:ascii="仿宋_GB2312" w:hAnsi="仿宋_GB2312" w:cs="仿宋_GB2312"/>
          <w:sz w:val="30"/>
          <w:szCs w:val="30"/>
        </w:rPr>
        <w:t>4.</w:t>
      </w:r>
      <w:r>
        <w:rPr>
          <w:rFonts w:ascii="仿宋_GB2312" w:hAnsi="仿宋_GB2312" w:cs="仿宋_GB2312" w:hint="eastAsia"/>
          <w:sz w:val="30"/>
          <w:szCs w:val="30"/>
        </w:rPr>
        <w:t>鼓励被征地农民参加就业培训。</w:t>
      </w:r>
    </w:p>
    <w:p w:rsidR="00405746" w:rsidRDefault="00405746" w:rsidP="00460FAE">
      <w:pPr>
        <w:spacing w:line="520" w:lineRule="exact"/>
        <w:ind w:firstLineChars="200" w:firstLine="31680"/>
        <w:rPr>
          <w:rFonts w:ascii="仿宋_GB2312" w:cs="仿宋_GB2312"/>
          <w:b/>
          <w:bCs/>
          <w:sz w:val="30"/>
          <w:szCs w:val="30"/>
        </w:rPr>
      </w:pPr>
      <w:r>
        <w:rPr>
          <w:rFonts w:ascii="仿宋_GB2312" w:hAnsi="仿宋_GB2312" w:cs="仿宋_GB2312" w:hint="eastAsia"/>
          <w:b/>
          <w:bCs/>
          <w:sz w:val="30"/>
          <w:szCs w:val="30"/>
        </w:rPr>
        <w:t>三、</w:t>
      </w:r>
      <w:bookmarkStart w:id="0" w:name="_GoBack"/>
      <w:bookmarkEnd w:id="0"/>
      <w:r>
        <w:rPr>
          <w:rFonts w:ascii="仿宋_GB2312" w:hAnsi="仿宋_GB2312" w:cs="仿宋_GB2312" w:hint="eastAsia"/>
          <w:b/>
          <w:bCs/>
          <w:sz w:val="30"/>
          <w:szCs w:val="30"/>
        </w:rPr>
        <w:t>农村村民住宅安置方式及保障内容</w:t>
      </w:r>
    </w:p>
    <w:p w:rsidR="00405746" w:rsidRDefault="00405746" w:rsidP="00460FAE">
      <w:pPr>
        <w:spacing w:line="520" w:lineRule="exact"/>
        <w:ind w:firstLineChars="200" w:firstLine="31680"/>
        <w:jc w:val="left"/>
        <w:rPr>
          <w:rFonts w:ascii="仿宋_GB2312" w:cs="仿宋_GB2312"/>
          <w:sz w:val="30"/>
          <w:szCs w:val="30"/>
        </w:rPr>
      </w:pPr>
      <w:r>
        <w:rPr>
          <w:rFonts w:ascii="仿宋_GB2312" w:cs="仿宋_GB2312" w:hint="eastAsia"/>
          <w:sz w:val="30"/>
          <w:szCs w:val="30"/>
        </w:rPr>
        <w:t>本次征地不涉及房屋拆迁安置。</w:t>
      </w:r>
    </w:p>
    <w:p w:rsidR="00405746" w:rsidRDefault="00405746" w:rsidP="00460FAE">
      <w:pPr>
        <w:spacing w:line="520" w:lineRule="exact"/>
        <w:ind w:firstLineChars="200" w:firstLine="31680"/>
        <w:jc w:val="left"/>
        <w:rPr>
          <w:rFonts w:ascii="仿宋_GB2312" w:cs="仿宋_GB2312"/>
          <w:b/>
          <w:bCs/>
          <w:sz w:val="30"/>
          <w:szCs w:val="30"/>
        </w:rPr>
      </w:pPr>
      <w:r>
        <w:rPr>
          <w:rFonts w:ascii="仿宋_GB2312" w:hAnsi="仿宋_GB2312" w:cs="仿宋_GB2312" w:hint="eastAsia"/>
          <w:b/>
          <w:bCs/>
          <w:sz w:val="30"/>
          <w:szCs w:val="30"/>
        </w:rPr>
        <w:t>四、</w:t>
      </w:r>
      <w:r>
        <w:rPr>
          <w:rFonts w:ascii="仿宋_GB2312" w:hAnsi="仿宋_GB2312" w:cs="仿宋_GB2312"/>
          <w:b/>
          <w:bCs/>
          <w:sz w:val="30"/>
          <w:szCs w:val="30"/>
        </w:rPr>
        <w:t xml:space="preserve"> </w:t>
      </w:r>
      <w:r>
        <w:rPr>
          <w:rFonts w:ascii="仿宋_GB2312" w:hAnsi="仿宋_GB2312" w:cs="仿宋_GB2312" w:hint="eastAsia"/>
          <w:b/>
          <w:bCs/>
          <w:sz w:val="30"/>
          <w:szCs w:val="30"/>
        </w:rPr>
        <w:t>本方案未尽事宜按有关法律法规和政策规定执行。</w:t>
      </w:r>
      <w:r>
        <w:rPr>
          <w:rFonts w:ascii="仿宋_GB2312" w:hAnsi="仿宋_GB2312" w:cs="仿宋_GB2312"/>
          <w:b/>
          <w:bCs/>
          <w:sz w:val="30"/>
          <w:szCs w:val="30"/>
        </w:rPr>
        <w:t xml:space="preserve"> </w:t>
      </w:r>
    </w:p>
    <w:p w:rsidR="00405746" w:rsidRDefault="00405746" w:rsidP="00460FAE">
      <w:pPr>
        <w:spacing w:line="520" w:lineRule="exact"/>
        <w:ind w:firstLineChars="200" w:firstLine="31680"/>
        <w:rPr>
          <w:rFonts w:ascii="仿宋_GB2312" w:cs="仿宋_GB2312"/>
          <w:b/>
          <w:bCs/>
          <w:sz w:val="30"/>
          <w:szCs w:val="30"/>
        </w:rPr>
      </w:pPr>
      <w:r>
        <w:rPr>
          <w:rFonts w:ascii="仿宋_GB2312" w:hAnsi="仿宋_GB2312" w:cs="仿宋_GB2312" w:hint="eastAsia"/>
          <w:b/>
          <w:bCs/>
          <w:sz w:val="30"/>
          <w:szCs w:val="30"/>
        </w:rPr>
        <w:t>五、</w:t>
      </w:r>
      <w:r>
        <w:rPr>
          <w:rFonts w:ascii="仿宋_GB2312" w:hAnsi="仿宋_GB2312" w:cs="仿宋_GB2312"/>
          <w:b/>
          <w:bCs/>
          <w:sz w:val="30"/>
          <w:szCs w:val="30"/>
        </w:rPr>
        <w:t xml:space="preserve"> </w:t>
      </w:r>
      <w:r>
        <w:rPr>
          <w:rFonts w:ascii="仿宋_GB2312" w:hAnsi="仿宋_GB2312" w:cs="仿宋_GB2312" w:hint="eastAsia"/>
          <w:b/>
          <w:bCs/>
          <w:sz w:val="30"/>
          <w:szCs w:val="30"/>
        </w:rPr>
        <w:t>土地征收经批准后，</w:t>
      </w:r>
      <w:r>
        <w:rPr>
          <w:rFonts w:ascii="仿宋_GB2312" w:hAnsi="仿宋_GB2312" w:cs="仿宋_GB2312"/>
          <w:b/>
          <w:bCs/>
          <w:sz w:val="30"/>
          <w:szCs w:val="30"/>
        </w:rPr>
        <w:t xml:space="preserve"> </w:t>
      </w:r>
      <w:r>
        <w:rPr>
          <w:rFonts w:ascii="仿宋_GB2312" w:hAnsi="仿宋_GB2312" w:cs="仿宋_GB2312" w:hint="eastAsia"/>
          <w:b/>
          <w:bCs/>
          <w:sz w:val="30"/>
          <w:szCs w:val="30"/>
        </w:rPr>
        <w:t>由温岭市人民政府按方案内容组织实施。</w:t>
      </w:r>
      <w:r>
        <w:rPr>
          <w:rFonts w:ascii="仿宋_GB2312" w:hAnsi="仿宋_GB2312" w:cs="仿宋_GB2312"/>
          <w:b/>
          <w:bCs/>
          <w:sz w:val="30"/>
          <w:szCs w:val="30"/>
        </w:rPr>
        <w:t xml:space="preserve"> </w:t>
      </w:r>
    </w:p>
    <w:p w:rsidR="00405746" w:rsidRDefault="00405746" w:rsidP="00460FAE">
      <w:pPr>
        <w:spacing w:line="520" w:lineRule="exact"/>
        <w:ind w:firstLineChars="200" w:firstLine="31680"/>
        <w:rPr>
          <w:rFonts w:ascii="仿宋_GB2312" w:cs="仿宋_GB2312"/>
          <w:b/>
          <w:bCs/>
          <w:sz w:val="30"/>
          <w:szCs w:val="30"/>
        </w:rPr>
      </w:pPr>
    </w:p>
    <w:p w:rsidR="00405746" w:rsidRDefault="00405746">
      <w:pPr>
        <w:spacing w:line="520" w:lineRule="exact"/>
        <w:rPr>
          <w:rFonts w:ascii="仿宋_GB2312" w:cs="仿宋_GB2312"/>
          <w:b/>
          <w:bCs/>
          <w:sz w:val="30"/>
          <w:szCs w:val="30"/>
        </w:rPr>
      </w:pPr>
    </w:p>
    <w:p w:rsidR="00405746" w:rsidRDefault="00405746">
      <w:pPr>
        <w:spacing w:line="520" w:lineRule="exact"/>
        <w:ind w:right="600" w:firstLine="437"/>
        <w:jc w:val="center"/>
        <w:rPr>
          <w:rFonts w:ascii="仿宋_GB2312" w:cs="仿宋_GB2312"/>
          <w:sz w:val="30"/>
          <w:szCs w:val="30"/>
        </w:rPr>
      </w:pPr>
      <w:r>
        <w:rPr>
          <w:rFonts w:ascii="仿宋_GB2312" w:hAnsi="仿宋_GB2312" w:cs="仿宋_GB2312"/>
          <w:sz w:val="30"/>
          <w:szCs w:val="30"/>
        </w:rPr>
        <w:t xml:space="preserve">                                  </w:t>
      </w:r>
      <w:r>
        <w:rPr>
          <w:rFonts w:ascii="仿宋_GB2312" w:hAnsi="仿宋_GB2312" w:cs="仿宋_GB2312" w:hint="eastAsia"/>
          <w:sz w:val="30"/>
          <w:szCs w:val="30"/>
        </w:rPr>
        <w:t>温岭市人民政府</w:t>
      </w:r>
    </w:p>
    <w:p w:rsidR="00405746" w:rsidRDefault="00405746">
      <w:r>
        <w:rPr>
          <w:rFonts w:ascii="仿宋_GB2312" w:hAnsi="仿宋_GB2312" w:cs="仿宋_GB2312"/>
          <w:sz w:val="30"/>
          <w:szCs w:val="30"/>
        </w:rPr>
        <w:t xml:space="preserve">                                     </w:t>
      </w:r>
      <w:smartTag w:uri="urn:schemas-microsoft-com:office:smarttags" w:element="chsdate">
        <w:smartTagPr>
          <w:attr w:name="IsROCDate" w:val="False"/>
          <w:attr w:name="IsLunarDate" w:val="False"/>
          <w:attr w:name="Day" w:val="16"/>
          <w:attr w:name="Month" w:val="9"/>
          <w:attr w:name="Year" w:val="2022"/>
        </w:smartTagPr>
        <w:r>
          <w:rPr>
            <w:rFonts w:ascii="仿宋_GB2312" w:hAnsi="仿宋_GB2312" w:cs="仿宋_GB2312"/>
            <w:sz w:val="30"/>
            <w:szCs w:val="30"/>
          </w:rPr>
          <w:t>2022</w:t>
        </w:r>
        <w:r>
          <w:rPr>
            <w:rFonts w:ascii="仿宋_GB2312" w:hAnsi="仿宋_GB2312" w:cs="仿宋_GB2312" w:hint="eastAsia"/>
            <w:sz w:val="30"/>
            <w:szCs w:val="30"/>
          </w:rPr>
          <w:t>年</w:t>
        </w:r>
        <w:r>
          <w:rPr>
            <w:rFonts w:ascii="仿宋_GB2312" w:hAnsi="仿宋_GB2312" w:cs="仿宋_GB2312"/>
            <w:sz w:val="30"/>
            <w:szCs w:val="30"/>
          </w:rPr>
          <w:t>9</w:t>
        </w:r>
        <w:r>
          <w:rPr>
            <w:rFonts w:ascii="仿宋_GB2312" w:hAnsi="仿宋_GB2312" w:cs="仿宋_GB2312" w:hint="eastAsia"/>
            <w:sz w:val="30"/>
            <w:szCs w:val="30"/>
          </w:rPr>
          <w:t>月</w:t>
        </w:r>
        <w:r>
          <w:rPr>
            <w:rFonts w:ascii="仿宋_GB2312" w:hAnsi="仿宋_GB2312" w:cs="仿宋_GB2312"/>
            <w:sz w:val="30"/>
            <w:szCs w:val="30"/>
          </w:rPr>
          <w:t>16</w:t>
        </w:r>
        <w:r>
          <w:rPr>
            <w:rFonts w:ascii="仿宋_GB2312" w:hAnsi="仿宋_GB2312" w:cs="仿宋_GB2312" w:hint="eastAsia"/>
            <w:sz w:val="30"/>
            <w:szCs w:val="30"/>
          </w:rPr>
          <w:t>日</w:t>
        </w:r>
      </w:smartTag>
    </w:p>
    <w:sectPr w:rsidR="00405746" w:rsidSect="001D17F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746" w:rsidRDefault="00405746" w:rsidP="001D17F9">
      <w:r>
        <w:separator/>
      </w:r>
    </w:p>
  </w:endnote>
  <w:endnote w:type="continuationSeparator" w:id="0">
    <w:p w:rsidR="00405746" w:rsidRDefault="00405746" w:rsidP="001D17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46" w:rsidRDefault="004057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46" w:rsidRDefault="00405746">
    <w:pPr>
      <w:pStyle w:val="Footer"/>
      <w:jc w:val="center"/>
    </w:pPr>
    <w:fldSimple w:instr=" PAGE   \* MERGEFORMAT ">
      <w:r w:rsidRPr="00407080">
        <w:rPr>
          <w:noProof/>
          <w:lang w:val="zh-CN"/>
        </w:rPr>
        <w:t>1</w:t>
      </w:r>
    </w:fldSimple>
  </w:p>
  <w:p w:rsidR="00405746" w:rsidRDefault="004057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46" w:rsidRDefault="00405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746" w:rsidRDefault="00405746" w:rsidP="001D17F9">
      <w:r>
        <w:separator/>
      </w:r>
    </w:p>
  </w:footnote>
  <w:footnote w:type="continuationSeparator" w:id="0">
    <w:p w:rsidR="00405746" w:rsidRDefault="00405746" w:rsidP="001D1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46" w:rsidRDefault="004057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46" w:rsidRDefault="00405746" w:rsidP="00460FA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46" w:rsidRDefault="004057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GM5NzRmNWQ0YjU5MjlhMTMyZjdmYjU4NmVlOTQ2M2QifQ=="/>
  </w:docVars>
  <w:rsids>
    <w:rsidRoot w:val="00C512F8"/>
    <w:rsid w:val="001007C4"/>
    <w:rsid w:val="00112EFE"/>
    <w:rsid w:val="001A7068"/>
    <w:rsid w:val="001D17F9"/>
    <w:rsid w:val="002247E3"/>
    <w:rsid w:val="00277F18"/>
    <w:rsid w:val="002A1AB2"/>
    <w:rsid w:val="00390CAF"/>
    <w:rsid w:val="003A1B8A"/>
    <w:rsid w:val="003E459C"/>
    <w:rsid w:val="00401AEA"/>
    <w:rsid w:val="00405746"/>
    <w:rsid w:val="00407080"/>
    <w:rsid w:val="00460FAE"/>
    <w:rsid w:val="00465436"/>
    <w:rsid w:val="0059247C"/>
    <w:rsid w:val="005D311D"/>
    <w:rsid w:val="00602787"/>
    <w:rsid w:val="006D4810"/>
    <w:rsid w:val="00721B80"/>
    <w:rsid w:val="007601D4"/>
    <w:rsid w:val="0079753E"/>
    <w:rsid w:val="007B3FF2"/>
    <w:rsid w:val="00831DAE"/>
    <w:rsid w:val="00855C07"/>
    <w:rsid w:val="008667D6"/>
    <w:rsid w:val="009306B8"/>
    <w:rsid w:val="009345F8"/>
    <w:rsid w:val="00946FEB"/>
    <w:rsid w:val="00972BA3"/>
    <w:rsid w:val="009C25D5"/>
    <w:rsid w:val="009F2AC4"/>
    <w:rsid w:val="00A20D21"/>
    <w:rsid w:val="00A60160"/>
    <w:rsid w:val="00A706EF"/>
    <w:rsid w:val="00AA70EF"/>
    <w:rsid w:val="00AD6D6D"/>
    <w:rsid w:val="00AF766E"/>
    <w:rsid w:val="00BD5AFB"/>
    <w:rsid w:val="00C512F8"/>
    <w:rsid w:val="00C82D7E"/>
    <w:rsid w:val="00CD0988"/>
    <w:rsid w:val="00CF2AB9"/>
    <w:rsid w:val="00D43503"/>
    <w:rsid w:val="00DB37B1"/>
    <w:rsid w:val="00E223FC"/>
    <w:rsid w:val="00E670EB"/>
    <w:rsid w:val="00F32A5F"/>
    <w:rsid w:val="00F819CB"/>
    <w:rsid w:val="00FF574C"/>
    <w:rsid w:val="043D326C"/>
    <w:rsid w:val="04A31E9E"/>
    <w:rsid w:val="04AA4B6E"/>
    <w:rsid w:val="07EF00BB"/>
    <w:rsid w:val="084155A2"/>
    <w:rsid w:val="09787D28"/>
    <w:rsid w:val="0E0C350C"/>
    <w:rsid w:val="0E3674B4"/>
    <w:rsid w:val="10A6485C"/>
    <w:rsid w:val="10FE3D93"/>
    <w:rsid w:val="13CE3131"/>
    <w:rsid w:val="184923B1"/>
    <w:rsid w:val="1E024D4A"/>
    <w:rsid w:val="1E8B48CF"/>
    <w:rsid w:val="1EEA42B5"/>
    <w:rsid w:val="1EFA3D26"/>
    <w:rsid w:val="1F9050D4"/>
    <w:rsid w:val="1FAC224F"/>
    <w:rsid w:val="23267596"/>
    <w:rsid w:val="25C45CA2"/>
    <w:rsid w:val="27703FE0"/>
    <w:rsid w:val="291552CF"/>
    <w:rsid w:val="2C8972EE"/>
    <w:rsid w:val="2CAA20C6"/>
    <w:rsid w:val="2CDC3C86"/>
    <w:rsid w:val="2ECD4AB6"/>
    <w:rsid w:val="30C23B00"/>
    <w:rsid w:val="30F45D27"/>
    <w:rsid w:val="315074FE"/>
    <w:rsid w:val="3471311F"/>
    <w:rsid w:val="36782020"/>
    <w:rsid w:val="3902404F"/>
    <w:rsid w:val="431F46E4"/>
    <w:rsid w:val="4559546C"/>
    <w:rsid w:val="491362F8"/>
    <w:rsid w:val="498C7E70"/>
    <w:rsid w:val="4B8B3B0F"/>
    <w:rsid w:val="4E7C7185"/>
    <w:rsid w:val="518C357B"/>
    <w:rsid w:val="53B06992"/>
    <w:rsid w:val="53E8659B"/>
    <w:rsid w:val="540D0F21"/>
    <w:rsid w:val="544B1D59"/>
    <w:rsid w:val="555C1D9D"/>
    <w:rsid w:val="56643998"/>
    <w:rsid w:val="57752C0E"/>
    <w:rsid w:val="58016D36"/>
    <w:rsid w:val="5CAF202F"/>
    <w:rsid w:val="606129DE"/>
    <w:rsid w:val="60784891"/>
    <w:rsid w:val="61DD26DF"/>
    <w:rsid w:val="625A23F6"/>
    <w:rsid w:val="62D55A7D"/>
    <w:rsid w:val="67212635"/>
    <w:rsid w:val="68FC3179"/>
    <w:rsid w:val="69A829FF"/>
    <w:rsid w:val="6C7B5E3C"/>
    <w:rsid w:val="6E1B2300"/>
    <w:rsid w:val="72C2506A"/>
    <w:rsid w:val="72F92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F9"/>
    <w:pPr>
      <w:widowControl w:val="0"/>
      <w:jc w:val="both"/>
    </w:pPr>
    <w:rPr>
      <w:rFonts w:ascii="Times New Roman" w:eastAsia="仿宋_GB2312" w:hAnsi="Times New Roman"/>
      <w:sz w:val="32"/>
      <w:szCs w:val="32"/>
    </w:rPr>
  </w:style>
  <w:style w:type="paragraph" w:styleId="Heading1">
    <w:name w:val="heading 1"/>
    <w:basedOn w:val="Normal"/>
    <w:next w:val="Normal"/>
    <w:link w:val="Heading1Char"/>
    <w:uiPriority w:val="99"/>
    <w:qFormat/>
    <w:rsid w:val="001D17F9"/>
    <w:pPr>
      <w:widowControl/>
      <w:spacing w:before="100" w:beforeAutospacing="1" w:after="100" w:afterAutospacing="1"/>
      <w:jc w:val="left"/>
      <w:outlineLvl w:val="0"/>
    </w:pPr>
    <w:rPr>
      <w:rFonts w:ascii="宋体" w:hAnsi="宋体"/>
      <w:b/>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7F9"/>
    <w:rPr>
      <w:rFonts w:ascii="宋体" w:eastAsia="仿宋_GB2312" w:hAnsi="宋体" w:cs="Times New Roman"/>
      <w:b/>
      <w:kern w:val="36"/>
      <w:sz w:val="48"/>
      <w:szCs w:val="48"/>
    </w:rPr>
  </w:style>
  <w:style w:type="paragraph" w:styleId="Footer">
    <w:name w:val="footer"/>
    <w:basedOn w:val="Normal"/>
    <w:link w:val="FooterChar"/>
    <w:uiPriority w:val="99"/>
    <w:rsid w:val="001D17F9"/>
    <w:pPr>
      <w:tabs>
        <w:tab w:val="center" w:pos="4153"/>
        <w:tab w:val="right" w:pos="8306"/>
      </w:tabs>
      <w:snapToGrid w:val="0"/>
      <w:jc w:val="left"/>
    </w:pPr>
    <w:rPr>
      <w:rFonts w:ascii="Calibri" w:eastAsia="宋体" w:hAnsi="Calibri"/>
      <w:sz w:val="18"/>
      <w:szCs w:val="18"/>
    </w:rPr>
  </w:style>
  <w:style w:type="character" w:customStyle="1" w:styleId="FooterChar">
    <w:name w:val="Footer Char"/>
    <w:basedOn w:val="DefaultParagraphFont"/>
    <w:link w:val="Footer"/>
    <w:uiPriority w:val="99"/>
    <w:locked/>
    <w:rsid w:val="001D17F9"/>
    <w:rPr>
      <w:rFonts w:cs="Times New Roman"/>
      <w:sz w:val="18"/>
      <w:szCs w:val="18"/>
    </w:rPr>
  </w:style>
  <w:style w:type="paragraph" w:styleId="Header">
    <w:name w:val="header"/>
    <w:basedOn w:val="Normal"/>
    <w:link w:val="HeaderChar"/>
    <w:uiPriority w:val="99"/>
    <w:semiHidden/>
    <w:rsid w:val="001D17F9"/>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HeaderChar">
    <w:name w:val="Header Char"/>
    <w:basedOn w:val="DefaultParagraphFont"/>
    <w:link w:val="Header"/>
    <w:uiPriority w:val="99"/>
    <w:semiHidden/>
    <w:locked/>
    <w:rsid w:val="001D17F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128</Words>
  <Characters>730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郑荣华</cp:lastModifiedBy>
  <cp:revision>67</cp:revision>
  <cp:lastPrinted>2022-09-16T07:14:00Z</cp:lastPrinted>
  <dcterms:created xsi:type="dcterms:W3CDTF">2021-09-16T10:06:00Z</dcterms:created>
  <dcterms:modified xsi:type="dcterms:W3CDTF">2022-09-16T07:14:00Z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ICV">
    <vt:lpwstr>0883DFCBB6E045C18AAAD3828E645DA0</vt:lpwstr>
  </property>
</Properties>
</file>