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DE" w:rsidRDefault="00E519DE">
      <w:pPr>
        <w:spacing w:line="590" w:lineRule="exact"/>
        <w:rPr>
          <w:rFonts w:ascii="黑体" w:eastAsia="黑体" w:hAnsi="ˎ̥" w:cs="宋体"/>
          <w:sz w:val="32"/>
          <w:szCs w:val="32"/>
        </w:rPr>
      </w:pPr>
    </w:p>
    <w:p w:rsidR="00E519DE" w:rsidRDefault="00C17946">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温岭市流动人口服务中心2021年部门预算</w:t>
      </w:r>
    </w:p>
    <w:p w:rsidR="00E519DE" w:rsidRDefault="00E519DE">
      <w:pPr>
        <w:spacing w:line="590" w:lineRule="exact"/>
        <w:ind w:firstLineChars="200" w:firstLine="640"/>
        <w:rPr>
          <w:rFonts w:ascii="仿宋_GB2312" w:eastAsia="仿宋_GB2312" w:hAnsi="ˎ̥" w:cs="宋体"/>
          <w:sz w:val="32"/>
          <w:szCs w:val="32"/>
        </w:rPr>
      </w:pPr>
    </w:p>
    <w:p w:rsidR="00E519DE" w:rsidRDefault="00C17946">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一、温岭市流动人口服务中心概况</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hint="eastAsia"/>
          <w:sz w:val="32"/>
          <w:szCs w:val="32"/>
        </w:rPr>
        <w:t>（一）主要职能</w:t>
      </w:r>
    </w:p>
    <w:p w:rsidR="00E519DE" w:rsidRPr="00D14160" w:rsidRDefault="00C17946">
      <w:pPr>
        <w:spacing w:line="590" w:lineRule="exact"/>
        <w:ind w:firstLineChars="250" w:firstLine="800"/>
        <w:rPr>
          <w:rFonts w:ascii="仿宋" w:eastAsia="仿宋" w:hAnsi="仿宋" w:cs="宋体"/>
          <w:sz w:val="32"/>
          <w:szCs w:val="32"/>
        </w:rPr>
      </w:pPr>
      <w:r w:rsidRPr="00D14160">
        <w:rPr>
          <w:rFonts w:ascii="仿宋" w:eastAsia="仿宋" w:hAnsi="仿宋" w:cs="宋体" w:hint="eastAsia"/>
          <w:sz w:val="32"/>
          <w:szCs w:val="32"/>
        </w:rPr>
        <w:t>1</w:t>
      </w:r>
      <w:r w:rsidRPr="00D14160">
        <w:rPr>
          <w:rFonts w:ascii="仿宋" w:eastAsia="仿宋" w:hAnsi="仿宋" w:cs="宋体"/>
          <w:sz w:val="32"/>
          <w:szCs w:val="32"/>
        </w:rPr>
        <w:t>. 负责全市流动人口服务重点、难点问题调研，协助有关部门制定措施，研究起草、组织实施流动人口服务工作年度计划和阶段性工作意见。</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sz w:val="32"/>
          <w:szCs w:val="32"/>
        </w:rPr>
        <w:t xml:space="preserve">2. 开展流动人口服务政策、法律法规宣传，指导有关部门单位和镇（街道）落实流动人口宣传、教育、维权等相关服务工作。 </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sz w:val="32"/>
          <w:szCs w:val="32"/>
        </w:rPr>
        <w:t>3. 负责整合相关部门采集的流动人口信息，全面掌握、统计分析全市流动人口基本情况，实现信息资源共享。</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sz w:val="32"/>
          <w:szCs w:val="32"/>
        </w:rPr>
        <w:t xml:space="preserve">4. 承担全市流动人口投诉与来信来访，保障流动人口合法权益的行政辅助工作。 </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sz w:val="32"/>
          <w:szCs w:val="32"/>
        </w:rPr>
        <w:t xml:space="preserve">5. 协助做好各镇（街道）流动人口信息采集工作的业务指导和督查考核工作。 </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sz w:val="32"/>
          <w:szCs w:val="32"/>
        </w:rPr>
        <w:t>6. 完成市委、市政府交办的其他任务</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hint="eastAsia"/>
          <w:sz w:val="32"/>
          <w:szCs w:val="32"/>
        </w:rPr>
        <w:t>（二）部门机构设置情况</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hint="eastAsia"/>
          <w:sz w:val="32"/>
          <w:szCs w:val="32"/>
        </w:rPr>
        <w:t>从预算单位构成看，温岭市流动人口服务中心部门预算包括：中心本级预算。</w:t>
      </w:r>
    </w:p>
    <w:p w:rsidR="00E519DE" w:rsidRDefault="00C17946">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二、温岭市流动人口服务中心2021年部门预算安排情况说明</w:t>
      </w:r>
    </w:p>
    <w:p w:rsidR="00E519DE" w:rsidRPr="00D14160" w:rsidRDefault="00C17946" w:rsidP="00D14160">
      <w:pPr>
        <w:spacing w:line="590" w:lineRule="exact"/>
        <w:ind w:firstLineChars="200" w:firstLine="643"/>
        <w:rPr>
          <w:rFonts w:ascii="仿宋" w:eastAsia="仿宋" w:hAnsi="仿宋" w:cs="宋体"/>
          <w:b/>
          <w:bCs/>
          <w:sz w:val="32"/>
          <w:szCs w:val="32"/>
        </w:rPr>
      </w:pPr>
      <w:r w:rsidRPr="00D14160">
        <w:rPr>
          <w:rFonts w:ascii="仿宋" w:eastAsia="仿宋" w:hAnsi="仿宋" w:cs="宋体" w:hint="eastAsia"/>
          <w:b/>
          <w:bCs/>
          <w:sz w:val="32"/>
          <w:szCs w:val="32"/>
        </w:rPr>
        <w:t>（一）关于温岭市流动人口服务中心2021年收支预算情况的总体说明</w:t>
      </w:r>
    </w:p>
    <w:p w:rsidR="00E519DE" w:rsidRPr="00D14160" w:rsidRDefault="00C17946">
      <w:pPr>
        <w:spacing w:line="590" w:lineRule="exact"/>
        <w:ind w:firstLineChars="200" w:firstLine="640"/>
        <w:rPr>
          <w:rFonts w:ascii="仿宋" w:eastAsia="仿宋" w:hAnsi="仿宋"/>
          <w:color w:val="000000"/>
          <w:sz w:val="32"/>
          <w:szCs w:val="32"/>
        </w:rPr>
      </w:pPr>
      <w:r w:rsidRPr="00D14160">
        <w:rPr>
          <w:rFonts w:ascii="仿宋" w:eastAsia="仿宋" w:hAnsi="仿宋" w:hint="eastAsia"/>
          <w:bCs/>
          <w:color w:val="000000"/>
          <w:sz w:val="32"/>
          <w:szCs w:val="32"/>
        </w:rPr>
        <w:lastRenderedPageBreak/>
        <w:t>按照综合预算的原则，</w:t>
      </w:r>
      <w:r w:rsidRPr="00D14160">
        <w:rPr>
          <w:rFonts w:ascii="仿宋" w:eastAsia="仿宋" w:hAnsi="仿宋" w:hint="eastAsia"/>
          <w:color w:val="000000"/>
          <w:sz w:val="32"/>
          <w:szCs w:val="32"/>
        </w:rPr>
        <w:t>温岭市流动人口服务中心所有收入和支出均纳入部门预算管理。收入包括：一般公共预算拨款收入、政府性基金预算收入；支出包括：一般公共服务支出、社会保险和就业支出、其他支出。温岭市流动人口服务中心2021年收支总预算1727.11万元。</w:t>
      </w:r>
    </w:p>
    <w:p w:rsidR="00E519DE" w:rsidRPr="00D14160" w:rsidRDefault="00C17946" w:rsidP="00D14160">
      <w:pPr>
        <w:spacing w:line="590" w:lineRule="exact"/>
        <w:ind w:firstLineChars="200" w:firstLine="643"/>
        <w:rPr>
          <w:rFonts w:ascii="仿宋" w:eastAsia="仿宋" w:hAnsi="仿宋"/>
          <w:b/>
          <w:bCs/>
          <w:sz w:val="32"/>
          <w:szCs w:val="32"/>
        </w:rPr>
      </w:pPr>
      <w:r w:rsidRPr="00D14160">
        <w:rPr>
          <w:rFonts w:ascii="仿宋" w:eastAsia="仿宋" w:hAnsi="仿宋" w:cs="宋体" w:hint="eastAsia"/>
          <w:b/>
          <w:bCs/>
          <w:sz w:val="32"/>
          <w:szCs w:val="32"/>
        </w:rPr>
        <w:t>（二）关于温岭市流动人口服务中心2021年收入预算情况说明</w:t>
      </w:r>
    </w:p>
    <w:p w:rsidR="00E519DE" w:rsidRPr="00D14160" w:rsidRDefault="00C17946">
      <w:pPr>
        <w:spacing w:line="590" w:lineRule="exact"/>
        <w:ind w:firstLineChars="200" w:firstLine="640"/>
        <w:rPr>
          <w:rFonts w:ascii="仿宋" w:eastAsia="仿宋" w:hAnsi="仿宋"/>
          <w:color w:val="000000"/>
          <w:sz w:val="32"/>
          <w:szCs w:val="32"/>
        </w:rPr>
      </w:pPr>
      <w:r w:rsidRPr="00D14160">
        <w:rPr>
          <w:rFonts w:ascii="仿宋" w:eastAsia="仿宋" w:hAnsi="仿宋" w:hint="eastAsia"/>
          <w:color w:val="000000"/>
          <w:sz w:val="32"/>
          <w:szCs w:val="32"/>
        </w:rPr>
        <w:t>温岭市流动人口服务中心2021年收入预算1727.11万元，</w:t>
      </w:r>
      <w:r w:rsidRPr="00D14160">
        <w:rPr>
          <w:rFonts w:ascii="仿宋" w:eastAsia="仿宋" w:hAnsi="仿宋" w:cs="宋体" w:hint="eastAsia"/>
          <w:sz w:val="32"/>
          <w:szCs w:val="32"/>
        </w:rPr>
        <w:t>比上年收入执行数减少35.17万元，下降2.0%</w:t>
      </w:r>
      <w:r w:rsidRPr="00D14160">
        <w:rPr>
          <w:rFonts w:ascii="仿宋" w:eastAsia="仿宋" w:hAnsi="仿宋" w:hint="eastAsia"/>
          <w:color w:val="000000"/>
          <w:sz w:val="32"/>
          <w:szCs w:val="32"/>
        </w:rPr>
        <w:t>，主要原因是坚持政府过紧日子思想核减预算。</w:t>
      </w:r>
    </w:p>
    <w:p w:rsidR="00E519DE" w:rsidRPr="00D14160" w:rsidRDefault="00C17946">
      <w:pPr>
        <w:spacing w:line="590" w:lineRule="exact"/>
        <w:ind w:firstLineChars="200" w:firstLine="640"/>
        <w:rPr>
          <w:rFonts w:ascii="仿宋" w:eastAsia="仿宋" w:hAnsi="仿宋"/>
          <w:b/>
          <w:bCs/>
          <w:color w:val="000000"/>
          <w:sz w:val="32"/>
          <w:szCs w:val="32"/>
        </w:rPr>
      </w:pPr>
      <w:r w:rsidRPr="00D14160">
        <w:rPr>
          <w:rFonts w:ascii="仿宋" w:eastAsia="仿宋" w:hAnsi="仿宋" w:hint="eastAsia"/>
          <w:color w:val="000000"/>
          <w:sz w:val="32"/>
          <w:szCs w:val="32"/>
        </w:rPr>
        <w:t>其中：一般公共预算拨款收入442.11万元，占25.6%；政府性基金预算拨款收入1285万元，占74.4%。</w:t>
      </w:r>
    </w:p>
    <w:p w:rsidR="00E519DE" w:rsidRPr="00D14160" w:rsidRDefault="00C17946" w:rsidP="00D14160">
      <w:pPr>
        <w:spacing w:line="590" w:lineRule="exact"/>
        <w:ind w:firstLineChars="150" w:firstLine="482"/>
        <w:rPr>
          <w:rFonts w:ascii="仿宋" w:eastAsia="仿宋" w:hAnsi="仿宋" w:cs="宋体"/>
          <w:sz w:val="32"/>
          <w:szCs w:val="32"/>
        </w:rPr>
      </w:pPr>
      <w:r w:rsidRPr="00D14160">
        <w:rPr>
          <w:rFonts w:ascii="仿宋" w:eastAsia="仿宋" w:hAnsi="仿宋" w:cs="宋体" w:hint="eastAsia"/>
          <w:b/>
          <w:bCs/>
          <w:sz w:val="32"/>
          <w:szCs w:val="32"/>
        </w:rPr>
        <w:t>（三）关于温岭市流动人口服务中心2021年支出预算情况说明</w:t>
      </w:r>
    </w:p>
    <w:p w:rsidR="00E519DE" w:rsidRPr="00D14160" w:rsidRDefault="00C17946">
      <w:pPr>
        <w:spacing w:line="590" w:lineRule="exact"/>
        <w:ind w:firstLineChars="200" w:firstLine="640"/>
        <w:rPr>
          <w:rFonts w:ascii="仿宋" w:eastAsia="仿宋" w:hAnsi="仿宋"/>
          <w:color w:val="000000"/>
          <w:sz w:val="32"/>
          <w:szCs w:val="32"/>
        </w:rPr>
      </w:pPr>
      <w:r w:rsidRPr="00D14160">
        <w:rPr>
          <w:rFonts w:ascii="仿宋" w:eastAsia="仿宋" w:hAnsi="仿宋" w:hint="eastAsia"/>
          <w:color w:val="000000"/>
          <w:sz w:val="32"/>
          <w:szCs w:val="32"/>
        </w:rPr>
        <w:t>温岭市流动人口服务中心</w:t>
      </w:r>
      <w:r w:rsidRPr="00D14160">
        <w:rPr>
          <w:rFonts w:ascii="仿宋" w:eastAsia="仿宋" w:hAnsi="仿宋" w:cs="宋体" w:hint="eastAsia"/>
          <w:sz w:val="32"/>
          <w:szCs w:val="32"/>
        </w:rPr>
        <w:t>2021年支出预算1727.11万元，比上年收入执行数减少35.17万元，下降2.0%</w:t>
      </w:r>
      <w:r w:rsidRPr="00D14160">
        <w:rPr>
          <w:rFonts w:ascii="仿宋" w:eastAsia="仿宋" w:hAnsi="仿宋" w:hint="eastAsia"/>
          <w:color w:val="000000"/>
          <w:sz w:val="32"/>
          <w:szCs w:val="32"/>
        </w:rPr>
        <w:t>，主要原因是坚持政府过紧日子思想</w:t>
      </w:r>
      <w:r w:rsidR="008F531B">
        <w:rPr>
          <w:rFonts w:ascii="仿宋" w:eastAsia="仿宋" w:hAnsi="仿宋" w:hint="eastAsia"/>
          <w:color w:val="000000"/>
          <w:sz w:val="32"/>
          <w:szCs w:val="32"/>
        </w:rPr>
        <w:t>压</w:t>
      </w:r>
      <w:r w:rsidRPr="00D14160">
        <w:rPr>
          <w:rFonts w:ascii="仿宋" w:eastAsia="仿宋" w:hAnsi="仿宋" w:hint="eastAsia"/>
          <w:color w:val="000000"/>
          <w:sz w:val="32"/>
          <w:szCs w:val="32"/>
        </w:rPr>
        <w:t>减</w:t>
      </w:r>
      <w:r w:rsidR="008F531B">
        <w:rPr>
          <w:rFonts w:ascii="仿宋" w:eastAsia="仿宋" w:hAnsi="仿宋" w:hint="eastAsia"/>
          <w:color w:val="000000"/>
          <w:sz w:val="32"/>
          <w:szCs w:val="32"/>
        </w:rPr>
        <w:t>支出</w:t>
      </w:r>
      <w:r w:rsidRPr="00D14160">
        <w:rPr>
          <w:rFonts w:ascii="仿宋" w:eastAsia="仿宋" w:hAnsi="仿宋" w:hint="eastAsia"/>
          <w:color w:val="000000"/>
          <w:sz w:val="32"/>
          <w:szCs w:val="32"/>
        </w:rPr>
        <w:t>。</w:t>
      </w:r>
    </w:p>
    <w:p w:rsidR="00E519DE" w:rsidRPr="00D14160" w:rsidRDefault="00C17946">
      <w:pPr>
        <w:spacing w:line="590" w:lineRule="exact"/>
        <w:ind w:firstLineChars="200" w:firstLine="640"/>
        <w:rPr>
          <w:rFonts w:ascii="仿宋" w:eastAsia="仿宋" w:hAnsi="仿宋"/>
          <w:b/>
          <w:bCs/>
          <w:color w:val="000000"/>
          <w:sz w:val="32"/>
          <w:szCs w:val="32"/>
        </w:rPr>
      </w:pPr>
      <w:r w:rsidRPr="00D14160">
        <w:rPr>
          <w:rFonts w:ascii="仿宋" w:eastAsia="仿宋" w:hAnsi="仿宋" w:hint="eastAsia"/>
          <w:color w:val="000000"/>
          <w:sz w:val="32"/>
          <w:szCs w:val="32"/>
        </w:rPr>
        <w:t>1.按支出功能分类，包括一般公共服务支出416.06万元、社会保障和就业支出26.05万元、其他支出1285万元。</w:t>
      </w:r>
    </w:p>
    <w:p w:rsidR="00E519DE" w:rsidRPr="00D14160" w:rsidRDefault="00C17946">
      <w:pPr>
        <w:spacing w:line="590" w:lineRule="exact"/>
        <w:ind w:firstLineChars="200" w:firstLine="640"/>
        <w:rPr>
          <w:rFonts w:ascii="仿宋" w:eastAsia="仿宋" w:hAnsi="仿宋"/>
          <w:sz w:val="32"/>
          <w:szCs w:val="32"/>
        </w:rPr>
      </w:pPr>
      <w:r w:rsidRPr="00D14160">
        <w:rPr>
          <w:rFonts w:ascii="仿宋" w:eastAsia="仿宋" w:hAnsi="仿宋" w:hint="eastAsia"/>
          <w:color w:val="000000"/>
          <w:sz w:val="32"/>
          <w:szCs w:val="32"/>
        </w:rPr>
        <w:t>2.按支出用途分类，包括人员支出238.97万元，占13.8%；日常公用支出28.84万元，占1.7%；项目支出1459.3万元，占84.5%。</w:t>
      </w:r>
    </w:p>
    <w:p w:rsidR="00E519DE" w:rsidRPr="00D14160" w:rsidRDefault="00C17946" w:rsidP="00D14160">
      <w:pPr>
        <w:spacing w:line="590" w:lineRule="exact"/>
        <w:ind w:firstLineChars="200" w:firstLine="643"/>
        <w:rPr>
          <w:rFonts w:ascii="仿宋" w:eastAsia="仿宋" w:hAnsi="仿宋" w:cs="宋体"/>
          <w:b/>
          <w:bCs/>
          <w:sz w:val="32"/>
          <w:szCs w:val="32"/>
        </w:rPr>
      </w:pPr>
      <w:r w:rsidRPr="00D14160">
        <w:rPr>
          <w:rFonts w:ascii="仿宋" w:eastAsia="仿宋" w:hAnsi="仿宋" w:cs="宋体" w:hint="eastAsia"/>
          <w:b/>
          <w:bCs/>
          <w:sz w:val="32"/>
          <w:szCs w:val="32"/>
        </w:rPr>
        <w:t>（四）关于温岭市流动人口服务中心2021年财政拨款收支预</w:t>
      </w:r>
      <w:r w:rsidRPr="00D14160">
        <w:rPr>
          <w:rFonts w:ascii="仿宋" w:eastAsia="仿宋" w:hAnsi="仿宋" w:cs="宋体" w:hint="eastAsia"/>
          <w:b/>
          <w:bCs/>
          <w:sz w:val="32"/>
          <w:szCs w:val="32"/>
        </w:rPr>
        <w:lastRenderedPageBreak/>
        <w:t>算情况的总体说明</w:t>
      </w:r>
    </w:p>
    <w:p w:rsidR="00E519DE" w:rsidRPr="00D14160" w:rsidRDefault="00C17946">
      <w:pPr>
        <w:spacing w:line="590" w:lineRule="exact"/>
        <w:ind w:firstLineChars="200" w:firstLine="640"/>
        <w:rPr>
          <w:rFonts w:ascii="仿宋" w:eastAsia="仿宋" w:hAnsi="仿宋"/>
          <w:color w:val="000000"/>
          <w:sz w:val="32"/>
          <w:szCs w:val="32"/>
        </w:rPr>
      </w:pPr>
      <w:r w:rsidRPr="00D14160">
        <w:rPr>
          <w:rFonts w:ascii="仿宋" w:eastAsia="仿宋" w:hAnsi="仿宋" w:hint="eastAsia"/>
          <w:color w:val="000000"/>
          <w:sz w:val="32"/>
          <w:szCs w:val="32"/>
        </w:rPr>
        <w:t>温岭市流动人口服务中心2021年财政拨款收支总预算1727.11万元，</w:t>
      </w:r>
      <w:r w:rsidRPr="00D14160">
        <w:rPr>
          <w:rFonts w:ascii="仿宋" w:eastAsia="仿宋" w:hAnsi="仿宋" w:cs="宋体" w:hint="eastAsia"/>
          <w:sz w:val="32"/>
          <w:szCs w:val="32"/>
        </w:rPr>
        <w:t>比上年收入执行数减少35.17万元，下降2.0%</w:t>
      </w:r>
      <w:r w:rsidRPr="00D14160">
        <w:rPr>
          <w:rFonts w:ascii="仿宋" w:eastAsia="仿宋" w:hAnsi="仿宋" w:hint="eastAsia"/>
          <w:color w:val="000000"/>
          <w:sz w:val="32"/>
          <w:szCs w:val="32"/>
        </w:rPr>
        <w:t>，</w:t>
      </w:r>
      <w:r w:rsidR="008F531B">
        <w:rPr>
          <w:rFonts w:ascii="仿宋" w:eastAsia="仿宋" w:hAnsi="仿宋" w:hint="eastAsia"/>
          <w:color w:val="000000"/>
          <w:sz w:val="32"/>
          <w:szCs w:val="32"/>
        </w:rPr>
        <w:t>主要原因是坚持政府过紧日子思想压</w:t>
      </w:r>
      <w:r w:rsidRPr="00D14160">
        <w:rPr>
          <w:rFonts w:ascii="仿宋" w:eastAsia="仿宋" w:hAnsi="仿宋" w:hint="eastAsia"/>
          <w:color w:val="000000"/>
          <w:sz w:val="32"/>
          <w:szCs w:val="32"/>
        </w:rPr>
        <w:t>减</w:t>
      </w:r>
      <w:r w:rsidR="008F531B">
        <w:rPr>
          <w:rFonts w:ascii="仿宋" w:eastAsia="仿宋" w:hAnsi="仿宋" w:hint="eastAsia"/>
          <w:color w:val="000000"/>
          <w:sz w:val="32"/>
          <w:szCs w:val="32"/>
        </w:rPr>
        <w:t>支出</w:t>
      </w:r>
      <w:r w:rsidRPr="00D14160">
        <w:rPr>
          <w:rFonts w:ascii="仿宋" w:eastAsia="仿宋" w:hAnsi="仿宋" w:hint="eastAsia"/>
          <w:color w:val="000000"/>
          <w:sz w:val="32"/>
          <w:szCs w:val="32"/>
        </w:rPr>
        <w:t>。</w:t>
      </w:r>
    </w:p>
    <w:p w:rsidR="00E519DE" w:rsidRPr="00D14160" w:rsidRDefault="00C17946">
      <w:pPr>
        <w:spacing w:line="590" w:lineRule="exact"/>
        <w:ind w:firstLineChars="200" w:firstLine="640"/>
        <w:rPr>
          <w:rFonts w:ascii="仿宋" w:eastAsia="仿宋" w:hAnsi="仿宋"/>
          <w:color w:val="000000"/>
          <w:sz w:val="32"/>
          <w:szCs w:val="32"/>
        </w:rPr>
      </w:pPr>
      <w:r w:rsidRPr="00D14160">
        <w:rPr>
          <w:rFonts w:ascii="仿宋" w:eastAsia="仿宋" w:hAnsi="仿宋" w:hint="eastAsia"/>
          <w:color w:val="000000"/>
          <w:sz w:val="32"/>
          <w:szCs w:val="32"/>
        </w:rPr>
        <w:t>收入包括：一般公共预算442.11万元、政府性基金1285万元</w:t>
      </w:r>
      <w:r w:rsidRPr="00D14160">
        <w:rPr>
          <w:rFonts w:ascii="仿宋" w:eastAsia="仿宋" w:hAnsi="仿宋" w:cs="宋体" w:hint="eastAsia"/>
          <w:sz w:val="32"/>
          <w:szCs w:val="32"/>
        </w:rPr>
        <w:t>。</w:t>
      </w:r>
    </w:p>
    <w:p w:rsidR="00E519DE" w:rsidRPr="00D14160" w:rsidRDefault="00C17946">
      <w:pPr>
        <w:spacing w:line="590" w:lineRule="exact"/>
        <w:ind w:firstLineChars="200" w:firstLine="640"/>
        <w:rPr>
          <w:rFonts w:ascii="仿宋" w:eastAsia="仿宋" w:hAnsi="仿宋" w:cs="宋体"/>
          <w:color w:val="000000"/>
          <w:sz w:val="32"/>
          <w:szCs w:val="32"/>
        </w:rPr>
      </w:pPr>
      <w:r w:rsidRPr="00D14160">
        <w:rPr>
          <w:rFonts w:ascii="仿宋" w:eastAsia="仿宋" w:hAnsi="仿宋" w:hint="eastAsia"/>
          <w:color w:val="000000"/>
          <w:sz w:val="32"/>
          <w:szCs w:val="32"/>
        </w:rPr>
        <w:t>支出包括：一般公共服务支出416.06万元、社会保障和就业支出26.05万元、其他支出1285万元。</w:t>
      </w:r>
    </w:p>
    <w:p w:rsidR="00E519DE" w:rsidRPr="00D14160" w:rsidRDefault="00C17946" w:rsidP="00D14160">
      <w:pPr>
        <w:spacing w:line="590" w:lineRule="exact"/>
        <w:ind w:firstLineChars="200" w:firstLine="643"/>
        <w:rPr>
          <w:rFonts w:ascii="仿宋" w:eastAsia="仿宋" w:hAnsi="仿宋"/>
          <w:b/>
          <w:bCs/>
          <w:color w:val="000000"/>
          <w:sz w:val="32"/>
          <w:szCs w:val="32"/>
        </w:rPr>
      </w:pPr>
      <w:r w:rsidRPr="00D14160">
        <w:rPr>
          <w:rFonts w:ascii="仿宋" w:eastAsia="仿宋" w:hAnsi="仿宋" w:cs="宋体" w:hint="eastAsia"/>
          <w:b/>
          <w:bCs/>
          <w:sz w:val="32"/>
          <w:szCs w:val="32"/>
        </w:rPr>
        <w:t>（五）关于</w:t>
      </w:r>
      <w:r w:rsidRPr="00D14160">
        <w:rPr>
          <w:rFonts w:ascii="仿宋" w:eastAsia="仿宋" w:hAnsi="仿宋" w:hint="eastAsia"/>
          <w:b/>
          <w:bCs/>
          <w:color w:val="000000"/>
          <w:sz w:val="32"/>
          <w:szCs w:val="32"/>
        </w:rPr>
        <w:t>温岭市流动人口服务中心2021年</w:t>
      </w:r>
      <w:r w:rsidRPr="00D14160">
        <w:rPr>
          <w:rFonts w:ascii="仿宋" w:eastAsia="仿宋" w:hAnsi="仿宋" w:cs="宋体" w:hint="eastAsia"/>
          <w:b/>
          <w:bCs/>
          <w:sz w:val="32"/>
          <w:szCs w:val="32"/>
        </w:rPr>
        <w:t>一般公共预算当年拨款情况说明</w:t>
      </w:r>
    </w:p>
    <w:p w:rsidR="00E519DE" w:rsidRPr="00D14160" w:rsidRDefault="00C17946">
      <w:pPr>
        <w:spacing w:line="590" w:lineRule="exact"/>
        <w:ind w:firstLine="642"/>
        <w:rPr>
          <w:rFonts w:ascii="仿宋" w:eastAsia="仿宋" w:hAnsi="仿宋"/>
          <w:color w:val="000000"/>
          <w:sz w:val="32"/>
          <w:szCs w:val="32"/>
        </w:rPr>
      </w:pPr>
      <w:r w:rsidRPr="00D14160">
        <w:rPr>
          <w:rFonts w:ascii="仿宋" w:eastAsia="仿宋" w:hAnsi="仿宋" w:cs="楷体_GB2312" w:hint="eastAsia"/>
          <w:b/>
          <w:color w:val="000000"/>
          <w:sz w:val="32"/>
          <w:szCs w:val="32"/>
        </w:rPr>
        <w:t>1.一般公共预算当年拨款规模变化情况。</w:t>
      </w:r>
    </w:p>
    <w:p w:rsidR="00E519DE" w:rsidRPr="00D14160" w:rsidRDefault="00C17946">
      <w:pPr>
        <w:spacing w:line="590" w:lineRule="exact"/>
        <w:ind w:firstLineChars="200" w:firstLine="640"/>
        <w:rPr>
          <w:rFonts w:ascii="仿宋" w:eastAsia="仿宋" w:hAnsi="仿宋"/>
          <w:sz w:val="32"/>
          <w:szCs w:val="32"/>
        </w:rPr>
      </w:pPr>
      <w:r w:rsidRPr="00D14160">
        <w:rPr>
          <w:rFonts w:ascii="仿宋" w:eastAsia="仿宋" w:hAnsi="仿宋" w:hint="eastAsia"/>
          <w:color w:val="000000"/>
          <w:sz w:val="32"/>
          <w:szCs w:val="32"/>
        </w:rPr>
        <w:t>温岭市流动人口服务中心2021年一般公共预算当年拨款442.11万元，</w:t>
      </w:r>
      <w:r w:rsidRPr="00D14160">
        <w:rPr>
          <w:rFonts w:ascii="仿宋" w:eastAsia="仿宋" w:hAnsi="仿宋" w:cs="宋体" w:hint="eastAsia"/>
          <w:sz w:val="32"/>
          <w:szCs w:val="32"/>
        </w:rPr>
        <w:t>比上年收入执行数减少1320.17万元，下降</w:t>
      </w:r>
      <w:r w:rsidR="00900AB7">
        <w:rPr>
          <w:rFonts w:ascii="仿宋" w:eastAsia="仿宋" w:hAnsi="仿宋" w:cs="宋体" w:hint="eastAsia"/>
          <w:sz w:val="32"/>
          <w:szCs w:val="32"/>
        </w:rPr>
        <w:t>74.9</w:t>
      </w:r>
      <w:r w:rsidRPr="00D14160">
        <w:rPr>
          <w:rFonts w:ascii="仿宋" w:eastAsia="仿宋" w:hAnsi="仿宋" w:cs="宋体" w:hint="eastAsia"/>
          <w:sz w:val="32"/>
          <w:szCs w:val="32"/>
        </w:rPr>
        <w:t>%</w:t>
      </w:r>
      <w:r w:rsidRPr="00D14160">
        <w:rPr>
          <w:rFonts w:ascii="仿宋" w:eastAsia="仿宋" w:hAnsi="仿宋" w:hint="eastAsia"/>
          <w:sz w:val="32"/>
          <w:szCs w:val="32"/>
        </w:rPr>
        <w:t>，主要原因是</w:t>
      </w:r>
      <w:r w:rsidR="008F531B">
        <w:rPr>
          <w:rFonts w:ascii="仿宋" w:eastAsia="仿宋" w:hAnsi="仿宋" w:hint="eastAsia"/>
          <w:sz w:val="32"/>
          <w:szCs w:val="32"/>
        </w:rPr>
        <w:t>上</w:t>
      </w:r>
      <w:r w:rsidRPr="00D14160">
        <w:rPr>
          <w:rFonts w:ascii="仿宋" w:eastAsia="仿宋" w:hAnsi="仿宋" w:hint="eastAsia"/>
          <w:sz w:val="32"/>
          <w:szCs w:val="32"/>
        </w:rPr>
        <w:t>年人员类经费及项目经费均</w:t>
      </w:r>
      <w:r w:rsidR="008F531B">
        <w:rPr>
          <w:rFonts w:ascii="仿宋" w:eastAsia="仿宋" w:hAnsi="仿宋" w:hint="eastAsia"/>
          <w:sz w:val="32"/>
          <w:szCs w:val="32"/>
        </w:rPr>
        <w:t>使用</w:t>
      </w:r>
      <w:r w:rsidRPr="00D14160">
        <w:rPr>
          <w:rFonts w:ascii="仿宋" w:eastAsia="仿宋" w:hAnsi="仿宋" w:hint="eastAsia"/>
          <w:sz w:val="32"/>
          <w:szCs w:val="32"/>
        </w:rPr>
        <w:t>一般公共预算</w:t>
      </w:r>
      <w:r w:rsidR="008F531B">
        <w:rPr>
          <w:rFonts w:ascii="仿宋" w:eastAsia="仿宋" w:hAnsi="仿宋" w:hint="eastAsia"/>
          <w:sz w:val="32"/>
          <w:szCs w:val="32"/>
        </w:rPr>
        <w:t>拨款，今年</w:t>
      </w:r>
      <w:r w:rsidR="008F531B" w:rsidRPr="008F531B">
        <w:rPr>
          <w:rFonts w:ascii="仿宋" w:eastAsia="仿宋" w:hAnsi="仿宋" w:hint="eastAsia"/>
          <w:sz w:val="32"/>
          <w:szCs w:val="32"/>
        </w:rPr>
        <w:t>居住出租房屋旅馆式管理专项经费</w:t>
      </w:r>
      <w:r w:rsidR="008F531B">
        <w:rPr>
          <w:rFonts w:ascii="仿宋" w:eastAsia="仿宋" w:hAnsi="仿宋" w:hint="eastAsia"/>
          <w:sz w:val="32"/>
          <w:szCs w:val="32"/>
        </w:rPr>
        <w:t>使用政府性基金预算拨款</w:t>
      </w:r>
      <w:r w:rsidRPr="00D14160">
        <w:rPr>
          <w:rFonts w:ascii="仿宋" w:eastAsia="仿宋" w:hAnsi="仿宋" w:hint="eastAsia"/>
          <w:sz w:val="32"/>
          <w:szCs w:val="32"/>
        </w:rPr>
        <w:t>。</w:t>
      </w:r>
    </w:p>
    <w:p w:rsidR="00E519DE" w:rsidRPr="00D14160" w:rsidRDefault="00C17946" w:rsidP="00D14160">
      <w:pPr>
        <w:spacing w:line="590" w:lineRule="exact"/>
        <w:ind w:firstLineChars="200" w:firstLine="643"/>
        <w:rPr>
          <w:rFonts w:ascii="仿宋" w:eastAsia="仿宋" w:hAnsi="仿宋" w:cs="宋体"/>
          <w:b/>
          <w:bCs/>
          <w:sz w:val="32"/>
          <w:szCs w:val="32"/>
        </w:rPr>
      </w:pPr>
      <w:r w:rsidRPr="00D14160">
        <w:rPr>
          <w:rFonts w:ascii="仿宋" w:eastAsia="仿宋" w:hAnsi="仿宋" w:cs="宋体" w:hint="eastAsia"/>
          <w:b/>
          <w:bCs/>
          <w:sz w:val="32"/>
          <w:szCs w:val="32"/>
        </w:rPr>
        <w:t>2. 一般公共预算当年拨款结构情况</w:t>
      </w:r>
    </w:p>
    <w:p w:rsidR="00E519DE" w:rsidRPr="00D14160" w:rsidRDefault="00C17946">
      <w:pPr>
        <w:spacing w:line="590" w:lineRule="exact"/>
        <w:ind w:firstLineChars="200" w:firstLine="640"/>
        <w:rPr>
          <w:rFonts w:ascii="仿宋" w:eastAsia="仿宋" w:hAnsi="仿宋"/>
          <w:color w:val="000000"/>
          <w:sz w:val="32"/>
          <w:szCs w:val="32"/>
        </w:rPr>
      </w:pPr>
      <w:r w:rsidRPr="00D14160">
        <w:rPr>
          <w:rFonts w:ascii="仿宋" w:eastAsia="仿宋" w:hAnsi="仿宋" w:hint="eastAsia"/>
          <w:color w:val="000000"/>
          <w:sz w:val="32"/>
          <w:szCs w:val="32"/>
        </w:rPr>
        <w:t>一般公共服务支出</w:t>
      </w:r>
      <w:r w:rsidR="008F531B" w:rsidRPr="00D14160">
        <w:rPr>
          <w:rFonts w:ascii="仿宋" w:eastAsia="仿宋" w:hAnsi="仿宋" w:hint="eastAsia"/>
          <w:color w:val="000000"/>
          <w:sz w:val="32"/>
          <w:szCs w:val="32"/>
        </w:rPr>
        <w:t>（类）</w:t>
      </w:r>
      <w:r w:rsidRPr="00D14160">
        <w:rPr>
          <w:rFonts w:ascii="仿宋" w:eastAsia="仿宋" w:hAnsi="仿宋" w:hint="eastAsia"/>
          <w:color w:val="000000"/>
          <w:sz w:val="32"/>
          <w:szCs w:val="32"/>
        </w:rPr>
        <w:t>416.06万元，占94.1%；社会保障和就业支出</w:t>
      </w:r>
      <w:r w:rsidR="008F531B" w:rsidRPr="00D14160">
        <w:rPr>
          <w:rFonts w:ascii="仿宋" w:eastAsia="仿宋" w:hAnsi="仿宋" w:hint="eastAsia"/>
          <w:color w:val="000000"/>
          <w:sz w:val="32"/>
          <w:szCs w:val="32"/>
        </w:rPr>
        <w:t>（类）</w:t>
      </w:r>
      <w:r w:rsidRPr="00D14160">
        <w:rPr>
          <w:rFonts w:ascii="仿宋" w:eastAsia="仿宋" w:hAnsi="仿宋" w:hint="eastAsia"/>
          <w:color w:val="000000"/>
          <w:sz w:val="32"/>
          <w:szCs w:val="32"/>
        </w:rPr>
        <w:t>26.05万元，占5.9%。</w:t>
      </w:r>
    </w:p>
    <w:p w:rsidR="00E519DE" w:rsidRPr="00D14160" w:rsidRDefault="00C17946" w:rsidP="00D14160">
      <w:pPr>
        <w:spacing w:line="590" w:lineRule="exact"/>
        <w:ind w:firstLineChars="200" w:firstLine="643"/>
        <w:rPr>
          <w:rFonts w:ascii="仿宋" w:eastAsia="仿宋" w:hAnsi="仿宋" w:cs="宋体"/>
          <w:b/>
          <w:bCs/>
          <w:sz w:val="32"/>
          <w:szCs w:val="32"/>
        </w:rPr>
      </w:pPr>
      <w:r w:rsidRPr="00D14160">
        <w:rPr>
          <w:rFonts w:ascii="仿宋" w:eastAsia="仿宋" w:hAnsi="仿宋" w:cs="宋体" w:hint="eastAsia"/>
          <w:b/>
          <w:bCs/>
          <w:sz w:val="32"/>
          <w:szCs w:val="32"/>
        </w:rPr>
        <w:t>3. 一般公共预算当年拨款具体使用情况</w:t>
      </w:r>
    </w:p>
    <w:p w:rsidR="00E519DE" w:rsidRPr="00D14160" w:rsidRDefault="00C17946">
      <w:pPr>
        <w:spacing w:line="590" w:lineRule="exact"/>
        <w:ind w:firstLine="640"/>
        <w:rPr>
          <w:rFonts w:ascii="仿宋" w:eastAsia="仿宋" w:hAnsi="仿宋"/>
          <w:color w:val="000000"/>
          <w:sz w:val="32"/>
          <w:szCs w:val="32"/>
        </w:rPr>
      </w:pPr>
      <w:r w:rsidRPr="00D14160">
        <w:rPr>
          <w:rFonts w:ascii="仿宋" w:eastAsia="仿宋" w:hAnsi="仿宋" w:hint="eastAsia"/>
          <w:color w:val="000000"/>
          <w:sz w:val="32"/>
          <w:szCs w:val="32"/>
        </w:rPr>
        <w:t>（1）一般公共服务支出（类）政府办公厅（室）及相关机构事务（款）事业运行（项）241.76万元，主要用于事业人员的工资福利支出、对个人和家庭的补助支出，以及其他基本支出。</w:t>
      </w:r>
    </w:p>
    <w:p w:rsidR="00E519DE" w:rsidRPr="00D14160" w:rsidRDefault="00C17946">
      <w:pPr>
        <w:spacing w:line="590" w:lineRule="exact"/>
        <w:ind w:firstLine="640"/>
        <w:rPr>
          <w:rFonts w:ascii="仿宋" w:eastAsia="仿宋" w:hAnsi="仿宋"/>
          <w:color w:val="000000"/>
          <w:sz w:val="32"/>
          <w:szCs w:val="32"/>
        </w:rPr>
      </w:pPr>
      <w:r w:rsidRPr="00D14160">
        <w:rPr>
          <w:rFonts w:ascii="仿宋" w:eastAsia="仿宋" w:hAnsi="仿宋" w:hint="eastAsia"/>
          <w:color w:val="000000"/>
          <w:sz w:val="32"/>
          <w:szCs w:val="32"/>
        </w:rPr>
        <w:t>（2）一般公共服务支出（类）政府办公厅（室）及相关机构</w:t>
      </w:r>
      <w:r w:rsidRPr="00D14160">
        <w:rPr>
          <w:rFonts w:ascii="仿宋" w:eastAsia="仿宋" w:hAnsi="仿宋" w:hint="eastAsia"/>
          <w:color w:val="000000"/>
          <w:sz w:val="32"/>
          <w:szCs w:val="32"/>
        </w:rPr>
        <w:lastRenderedPageBreak/>
        <w:t>事务（款）其他政府办公厅（室）及相关机构事务支出（项）174.3万元，主要用于居住证制度积分制服务管理经费、信息化运行与维护费等项目支出。</w:t>
      </w:r>
    </w:p>
    <w:p w:rsidR="00E519DE" w:rsidRPr="00D14160" w:rsidRDefault="00C17946">
      <w:pPr>
        <w:spacing w:line="590" w:lineRule="exact"/>
        <w:ind w:firstLineChars="200" w:firstLine="640"/>
        <w:rPr>
          <w:rFonts w:ascii="仿宋" w:eastAsia="仿宋" w:hAnsi="仿宋"/>
          <w:color w:val="000000"/>
          <w:sz w:val="32"/>
          <w:szCs w:val="32"/>
        </w:rPr>
      </w:pPr>
      <w:r w:rsidRPr="00D14160">
        <w:rPr>
          <w:rFonts w:ascii="仿宋" w:eastAsia="仿宋" w:hAnsi="仿宋" w:hint="eastAsia"/>
          <w:color w:val="000000"/>
          <w:sz w:val="32"/>
          <w:szCs w:val="32"/>
        </w:rPr>
        <w:t>（3）社会保障和就业支出（类）行政事业单位养老支出（款）机关事业单位基本养老保险缴费支出（项）17.37万元，主要用于在职人员基本养老保险费单位</w:t>
      </w:r>
      <w:r w:rsidR="008F531B">
        <w:rPr>
          <w:rFonts w:ascii="仿宋" w:eastAsia="仿宋" w:hAnsi="仿宋" w:hint="eastAsia"/>
          <w:color w:val="000000"/>
          <w:sz w:val="32"/>
          <w:szCs w:val="32"/>
        </w:rPr>
        <w:t>缴费</w:t>
      </w:r>
      <w:r w:rsidRPr="00D14160">
        <w:rPr>
          <w:rFonts w:ascii="仿宋" w:eastAsia="仿宋" w:hAnsi="仿宋" w:hint="eastAsia"/>
          <w:color w:val="000000"/>
          <w:sz w:val="32"/>
          <w:szCs w:val="32"/>
        </w:rPr>
        <w:t>部分支出。</w:t>
      </w:r>
    </w:p>
    <w:p w:rsidR="00E519DE" w:rsidRPr="00D14160" w:rsidRDefault="00C17946">
      <w:pPr>
        <w:spacing w:line="590" w:lineRule="exact"/>
        <w:ind w:firstLineChars="200" w:firstLine="640"/>
        <w:rPr>
          <w:rFonts w:ascii="仿宋" w:eastAsia="仿宋" w:hAnsi="仿宋"/>
          <w:color w:val="000000"/>
          <w:sz w:val="32"/>
          <w:szCs w:val="32"/>
        </w:rPr>
      </w:pPr>
      <w:r w:rsidRPr="00D14160">
        <w:rPr>
          <w:rFonts w:ascii="仿宋" w:eastAsia="仿宋" w:hAnsi="仿宋" w:hint="eastAsia"/>
          <w:color w:val="000000"/>
          <w:sz w:val="32"/>
          <w:szCs w:val="32"/>
        </w:rPr>
        <w:t>（4）社会保障和就业支出（类）行政事业单位养老支出（款）机关事业单位职业年金缴费支出（项）8.68万元，主要用于在职人员职业年金单位</w:t>
      </w:r>
      <w:r w:rsidR="008F531B">
        <w:rPr>
          <w:rFonts w:ascii="仿宋" w:eastAsia="仿宋" w:hAnsi="仿宋" w:hint="eastAsia"/>
          <w:color w:val="000000"/>
          <w:sz w:val="32"/>
          <w:szCs w:val="32"/>
        </w:rPr>
        <w:t>缴费</w:t>
      </w:r>
      <w:r w:rsidRPr="00D14160">
        <w:rPr>
          <w:rFonts w:ascii="仿宋" w:eastAsia="仿宋" w:hAnsi="仿宋" w:hint="eastAsia"/>
          <w:color w:val="000000"/>
          <w:sz w:val="32"/>
          <w:szCs w:val="32"/>
        </w:rPr>
        <w:t>部分支出。</w:t>
      </w:r>
    </w:p>
    <w:p w:rsidR="00E519DE" w:rsidRPr="00D14160" w:rsidRDefault="00C17946">
      <w:pPr>
        <w:spacing w:line="590" w:lineRule="exact"/>
        <w:ind w:firstLine="640"/>
        <w:rPr>
          <w:rFonts w:ascii="仿宋" w:eastAsia="仿宋" w:hAnsi="仿宋" w:cs="宋体"/>
          <w:b/>
          <w:bCs/>
          <w:sz w:val="32"/>
          <w:szCs w:val="32"/>
        </w:rPr>
      </w:pPr>
      <w:r w:rsidRPr="00D14160">
        <w:rPr>
          <w:rFonts w:ascii="仿宋" w:eastAsia="仿宋" w:hAnsi="仿宋" w:hint="eastAsia"/>
          <w:b/>
          <w:bCs/>
          <w:color w:val="000000"/>
          <w:sz w:val="32"/>
          <w:szCs w:val="32"/>
        </w:rPr>
        <w:t>（六）关于温岭市流动人口服务中心部门2021年一</w:t>
      </w:r>
      <w:r w:rsidRPr="00D14160">
        <w:rPr>
          <w:rFonts w:ascii="仿宋" w:eastAsia="仿宋" w:hAnsi="仿宋" w:cs="宋体" w:hint="eastAsia"/>
          <w:b/>
          <w:bCs/>
          <w:sz w:val="32"/>
          <w:szCs w:val="32"/>
        </w:rPr>
        <w:t>般公共预算基本支出情况说明</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hint="eastAsia"/>
          <w:sz w:val="32"/>
          <w:szCs w:val="32"/>
        </w:rPr>
        <w:t>温岭市流动人口服务中心部门2021年一般公共预算基本支出</w:t>
      </w:r>
      <w:r w:rsidRPr="00D14160">
        <w:rPr>
          <w:rFonts w:ascii="仿宋" w:eastAsia="仿宋" w:hAnsi="仿宋" w:hint="eastAsia"/>
          <w:color w:val="000000"/>
          <w:sz w:val="32"/>
          <w:szCs w:val="32"/>
        </w:rPr>
        <w:t>267.81</w:t>
      </w:r>
      <w:r w:rsidRPr="00D14160">
        <w:rPr>
          <w:rFonts w:ascii="仿宋" w:eastAsia="仿宋" w:hAnsi="仿宋" w:cs="宋体" w:hint="eastAsia"/>
          <w:sz w:val="32"/>
          <w:szCs w:val="32"/>
        </w:rPr>
        <w:t>万元，其中：</w:t>
      </w:r>
    </w:p>
    <w:p w:rsidR="00E519DE" w:rsidRPr="00D14160" w:rsidRDefault="00C17946">
      <w:pPr>
        <w:spacing w:line="590" w:lineRule="exact"/>
        <w:ind w:firstLine="642"/>
        <w:rPr>
          <w:rFonts w:ascii="仿宋" w:eastAsia="仿宋" w:hAnsi="仿宋"/>
          <w:sz w:val="32"/>
          <w:szCs w:val="32"/>
        </w:rPr>
      </w:pPr>
      <w:r w:rsidRPr="00D14160">
        <w:rPr>
          <w:rFonts w:ascii="仿宋" w:eastAsia="仿宋" w:hAnsi="仿宋" w:hint="eastAsia"/>
          <w:color w:val="000000"/>
          <w:sz w:val="32"/>
          <w:szCs w:val="32"/>
        </w:rPr>
        <w:t>人员经费238.98万元，主要包括：基本工资、津贴补贴、奖金、绩效工资、机关事业单位基本养老保险缴费、职业年金缴费、职工基本医疗保险缴费、公务员医疗补助缴费、其他社会保障缴费、住房公积金、其他工资福利支出、对个人和家庭的补助</w:t>
      </w:r>
      <w:r w:rsidRPr="00D14160">
        <w:rPr>
          <w:rFonts w:ascii="仿宋" w:eastAsia="仿宋" w:hAnsi="仿宋" w:hint="eastAsia"/>
          <w:sz w:val="32"/>
          <w:szCs w:val="32"/>
        </w:rPr>
        <w:t>。</w:t>
      </w:r>
    </w:p>
    <w:p w:rsidR="00E519DE" w:rsidRPr="00D14160" w:rsidRDefault="00C17946">
      <w:pPr>
        <w:spacing w:line="590" w:lineRule="exact"/>
        <w:ind w:firstLine="642"/>
        <w:rPr>
          <w:rFonts w:ascii="仿宋" w:eastAsia="仿宋" w:hAnsi="仿宋"/>
          <w:sz w:val="32"/>
          <w:szCs w:val="32"/>
        </w:rPr>
      </w:pPr>
      <w:r w:rsidRPr="00D14160">
        <w:rPr>
          <w:rFonts w:ascii="仿宋" w:eastAsia="仿宋" w:hAnsi="仿宋" w:hint="eastAsia"/>
          <w:color w:val="000000"/>
          <w:sz w:val="32"/>
          <w:szCs w:val="32"/>
        </w:rPr>
        <w:t>公用经费28.83万元，主要包括：办公费、印刷费、咨询费、手续费、水费、电费、邮电费、差旅费、维修（护）费、租赁费、会议费、公务接待费、劳务费、委托业务费、工会经费、福利费、公务用车运行维护费、其他交通费用、其他商品和服务支出</w:t>
      </w:r>
      <w:r w:rsidRPr="00D14160">
        <w:rPr>
          <w:rFonts w:ascii="仿宋" w:eastAsia="仿宋" w:hAnsi="仿宋" w:hint="eastAsia"/>
          <w:sz w:val="32"/>
          <w:szCs w:val="32"/>
        </w:rPr>
        <w:t>。</w:t>
      </w:r>
    </w:p>
    <w:p w:rsidR="00E519DE" w:rsidRPr="00D14160" w:rsidRDefault="00C17946">
      <w:pPr>
        <w:spacing w:line="590" w:lineRule="exact"/>
        <w:ind w:firstLine="642"/>
        <w:rPr>
          <w:rFonts w:ascii="仿宋" w:eastAsia="仿宋" w:hAnsi="仿宋"/>
          <w:sz w:val="32"/>
          <w:szCs w:val="32"/>
        </w:rPr>
      </w:pPr>
      <w:r w:rsidRPr="00D14160">
        <w:rPr>
          <w:rFonts w:ascii="仿宋" w:eastAsia="仿宋" w:hAnsi="仿宋" w:hint="eastAsia"/>
          <w:sz w:val="32"/>
          <w:szCs w:val="32"/>
        </w:rPr>
        <w:t>其他资本性支出</w:t>
      </w:r>
      <w:r w:rsidRPr="00D14160">
        <w:rPr>
          <w:rFonts w:ascii="仿宋" w:eastAsia="仿宋" w:hAnsi="仿宋" w:hint="eastAsia"/>
          <w:color w:val="000000"/>
          <w:sz w:val="32"/>
          <w:szCs w:val="32"/>
        </w:rPr>
        <w:t>0</w:t>
      </w:r>
      <w:r w:rsidRPr="00D14160">
        <w:rPr>
          <w:rFonts w:ascii="仿宋" w:eastAsia="仿宋" w:hAnsi="仿宋" w:hint="eastAsia"/>
          <w:sz w:val="32"/>
          <w:szCs w:val="32"/>
        </w:rPr>
        <w:t>万元。</w:t>
      </w:r>
    </w:p>
    <w:p w:rsidR="00E519DE" w:rsidRPr="00D14160" w:rsidRDefault="00C17946">
      <w:pPr>
        <w:spacing w:line="590" w:lineRule="exact"/>
        <w:ind w:firstLine="642"/>
        <w:rPr>
          <w:rFonts w:ascii="仿宋" w:eastAsia="仿宋" w:hAnsi="仿宋"/>
          <w:b/>
          <w:bCs/>
          <w:sz w:val="32"/>
          <w:szCs w:val="32"/>
        </w:rPr>
      </w:pPr>
      <w:r w:rsidRPr="00D14160">
        <w:rPr>
          <w:rFonts w:ascii="仿宋" w:eastAsia="仿宋" w:hAnsi="仿宋" w:hint="eastAsia"/>
          <w:b/>
          <w:bCs/>
          <w:sz w:val="32"/>
          <w:szCs w:val="32"/>
        </w:rPr>
        <w:t>（七）关于</w:t>
      </w:r>
      <w:r w:rsidRPr="00D14160">
        <w:rPr>
          <w:rFonts w:ascii="仿宋" w:eastAsia="仿宋" w:hAnsi="仿宋" w:hint="eastAsia"/>
          <w:b/>
          <w:bCs/>
          <w:color w:val="000000"/>
          <w:sz w:val="32"/>
          <w:szCs w:val="32"/>
        </w:rPr>
        <w:t>温岭市流动人口服务中心部门2021年</w:t>
      </w:r>
      <w:r w:rsidRPr="00D14160">
        <w:rPr>
          <w:rFonts w:ascii="仿宋" w:eastAsia="仿宋" w:hAnsi="仿宋" w:hint="eastAsia"/>
          <w:b/>
          <w:bCs/>
          <w:sz w:val="32"/>
          <w:szCs w:val="32"/>
        </w:rPr>
        <w:t>政府性基金</w:t>
      </w:r>
      <w:r w:rsidRPr="00D14160">
        <w:rPr>
          <w:rFonts w:ascii="仿宋" w:eastAsia="仿宋" w:hAnsi="仿宋" w:hint="eastAsia"/>
          <w:b/>
          <w:bCs/>
          <w:sz w:val="32"/>
          <w:szCs w:val="32"/>
        </w:rPr>
        <w:lastRenderedPageBreak/>
        <w:t>预算支出情况说明</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hint="eastAsia"/>
          <w:sz w:val="32"/>
          <w:szCs w:val="32"/>
        </w:rPr>
        <w:t>1. 政府性基金预算当年拨款规模变化情况</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hint="eastAsia"/>
          <w:sz w:val="32"/>
          <w:szCs w:val="32"/>
        </w:rPr>
        <w:t>温岭市流动人口服务中心部门2021年政府性基金预算当年拨款1285万元，比上年执行数增加1285万元，增长100</w:t>
      </w:r>
      <w:r w:rsidR="00900AB7">
        <w:rPr>
          <w:rFonts w:ascii="仿宋" w:eastAsia="仿宋" w:hAnsi="仿宋" w:cs="宋体" w:hint="eastAsia"/>
          <w:sz w:val="32"/>
          <w:szCs w:val="32"/>
        </w:rPr>
        <w:t>.0</w:t>
      </w:r>
      <w:r w:rsidRPr="00D14160">
        <w:rPr>
          <w:rFonts w:ascii="仿宋" w:eastAsia="仿宋" w:hAnsi="仿宋" w:cs="宋体" w:hint="eastAsia"/>
          <w:sz w:val="32"/>
          <w:szCs w:val="32"/>
        </w:rPr>
        <w:t>%，主要原因是2020年未安排政府性基金预算</w:t>
      </w:r>
      <w:r w:rsidR="008F531B">
        <w:rPr>
          <w:rFonts w:ascii="仿宋" w:eastAsia="仿宋" w:hAnsi="仿宋" w:cs="宋体" w:hint="eastAsia"/>
          <w:sz w:val="32"/>
          <w:szCs w:val="32"/>
        </w:rPr>
        <w:t>拨款</w:t>
      </w:r>
      <w:r w:rsidRPr="00D14160">
        <w:rPr>
          <w:rFonts w:ascii="仿宋" w:eastAsia="仿宋" w:hAnsi="仿宋" w:cs="宋体" w:hint="eastAsia"/>
          <w:sz w:val="32"/>
          <w:szCs w:val="32"/>
        </w:rPr>
        <w:t>。</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hint="eastAsia"/>
          <w:sz w:val="32"/>
          <w:szCs w:val="32"/>
        </w:rPr>
        <w:t>2. 政府性基金预算当年拨款结构情况</w:t>
      </w:r>
    </w:p>
    <w:p w:rsidR="00E519DE" w:rsidRPr="00D14160" w:rsidRDefault="00C17946">
      <w:pPr>
        <w:spacing w:line="590" w:lineRule="exact"/>
        <w:ind w:firstLineChars="200" w:firstLine="640"/>
        <w:rPr>
          <w:rFonts w:ascii="仿宋" w:eastAsia="仿宋" w:hAnsi="仿宋"/>
          <w:b/>
          <w:bCs/>
          <w:sz w:val="32"/>
          <w:szCs w:val="32"/>
        </w:rPr>
      </w:pPr>
      <w:r w:rsidRPr="00D14160">
        <w:rPr>
          <w:rFonts w:ascii="仿宋" w:eastAsia="仿宋" w:hAnsi="仿宋" w:hint="eastAsia"/>
          <w:color w:val="000000"/>
          <w:sz w:val="32"/>
          <w:szCs w:val="32"/>
        </w:rPr>
        <w:t>其他支出（类）1285万元，占100</w:t>
      </w:r>
      <w:r w:rsidR="00900AB7">
        <w:rPr>
          <w:rFonts w:ascii="仿宋" w:eastAsia="仿宋" w:hAnsi="仿宋" w:hint="eastAsia"/>
          <w:color w:val="000000"/>
          <w:sz w:val="32"/>
          <w:szCs w:val="32"/>
        </w:rPr>
        <w:t>.0</w:t>
      </w:r>
      <w:r w:rsidRPr="00D14160">
        <w:rPr>
          <w:rFonts w:ascii="仿宋" w:eastAsia="仿宋" w:hAnsi="仿宋" w:hint="eastAsia"/>
          <w:color w:val="000000"/>
          <w:sz w:val="32"/>
          <w:szCs w:val="32"/>
        </w:rPr>
        <w:t>%</w:t>
      </w:r>
      <w:r w:rsidRPr="00D14160">
        <w:rPr>
          <w:rFonts w:ascii="仿宋" w:eastAsia="仿宋" w:hAnsi="仿宋" w:cs="宋体" w:hint="eastAsia"/>
          <w:sz w:val="32"/>
          <w:szCs w:val="32"/>
        </w:rPr>
        <w:t>。</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hint="eastAsia"/>
          <w:sz w:val="32"/>
          <w:szCs w:val="32"/>
        </w:rPr>
        <w:t>3. 政府性基金预算当年拨款具体使用情况</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hint="eastAsia"/>
          <w:sz w:val="32"/>
          <w:szCs w:val="32"/>
        </w:rPr>
        <w:t>（1）其他支出（类）其他政府性基金及对应专项债务收入安排的支出（款）其他政府性基金安排的支出（项）1285万元，主要用于流动人口居住出租房屋旅馆式管理专项工作的支出。</w:t>
      </w:r>
    </w:p>
    <w:p w:rsidR="00E519DE" w:rsidRPr="00D14160" w:rsidRDefault="00C17946" w:rsidP="00D14160">
      <w:pPr>
        <w:numPr>
          <w:ilvl w:val="0"/>
          <w:numId w:val="1"/>
        </w:numPr>
        <w:overflowPunct w:val="0"/>
        <w:autoSpaceDE w:val="0"/>
        <w:autoSpaceDN w:val="0"/>
        <w:adjustRightInd w:val="0"/>
        <w:spacing w:line="590" w:lineRule="exact"/>
        <w:ind w:firstLineChars="200" w:firstLine="643"/>
        <w:textAlignment w:val="baseline"/>
        <w:rPr>
          <w:rFonts w:ascii="仿宋" w:eastAsia="仿宋" w:hAnsi="仿宋" w:cs="宋体"/>
          <w:b/>
          <w:bCs/>
          <w:sz w:val="32"/>
          <w:szCs w:val="32"/>
        </w:rPr>
      </w:pPr>
      <w:r w:rsidRPr="00D14160">
        <w:rPr>
          <w:rFonts w:ascii="仿宋" w:eastAsia="仿宋" w:hAnsi="仿宋" w:cs="宋体" w:hint="eastAsia"/>
          <w:b/>
          <w:bCs/>
          <w:sz w:val="32"/>
          <w:szCs w:val="32"/>
        </w:rPr>
        <w:t>关于温岭市流动人口服务中心部门2021年“三公”经费预算情况说明</w:t>
      </w:r>
    </w:p>
    <w:p w:rsidR="00E519DE" w:rsidRPr="00D14160" w:rsidRDefault="00C17946">
      <w:pPr>
        <w:spacing w:line="590" w:lineRule="exact"/>
        <w:ind w:firstLineChars="300" w:firstLine="960"/>
        <w:rPr>
          <w:rFonts w:ascii="仿宋" w:eastAsia="仿宋" w:hAnsi="仿宋" w:cs="宋体"/>
          <w:sz w:val="32"/>
          <w:szCs w:val="32"/>
        </w:rPr>
      </w:pPr>
      <w:r w:rsidRPr="00D14160">
        <w:rPr>
          <w:rFonts w:ascii="仿宋" w:eastAsia="仿宋" w:hAnsi="仿宋" w:cs="宋体" w:hint="eastAsia"/>
          <w:sz w:val="32"/>
          <w:szCs w:val="32"/>
        </w:rPr>
        <w:t>温岭市流动人口服务中心部门2021年“三公”经费预算数为5.70万元，比上年执行数增加2.85万元，增长100</w:t>
      </w:r>
      <w:r w:rsidR="00900AB7">
        <w:rPr>
          <w:rFonts w:ascii="仿宋" w:eastAsia="仿宋" w:hAnsi="仿宋" w:cs="宋体" w:hint="eastAsia"/>
          <w:sz w:val="32"/>
          <w:szCs w:val="32"/>
        </w:rPr>
        <w:t>.0</w:t>
      </w:r>
      <w:r w:rsidRPr="00D14160">
        <w:rPr>
          <w:rFonts w:ascii="仿宋" w:eastAsia="仿宋" w:hAnsi="仿宋" w:cs="宋体" w:hint="eastAsia"/>
          <w:sz w:val="32"/>
          <w:szCs w:val="32"/>
        </w:rPr>
        <w:t>%，具体如下：</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hint="eastAsia"/>
          <w:sz w:val="32"/>
          <w:szCs w:val="32"/>
        </w:rPr>
        <w:t>1.因公出国（境）费用：根据因公出国（境）计划和实际工作需要，2021年安排因公出国（境）费用预算0万元，与</w:t>
      </w:r>
      <w:r w:rsidR="008F531B">
        <w:rPr>
          <w:rFonts w:ascii="仿宋" w:eastAsia="仿宋" w:hAnsi="仿宋" w:cs="宋体" w:hint="eastAsia"/>
          <w:sz w:val="32"/>
          <w:szCs w:val="32"/>
        </w:rPr>
        <w:t>上</w:t>
      </w:r>
      <w:r w:rsidRPr="00D14160">
        <w:rPr>
          <w:rFonts w:ascii="仿宋" w:eastAsia="仿宋" w:hAnsi="仿宋" w:cs="宋体" w:hint="eastAsia"/>
          <w:sz w:val="32"/>
          <w:szCs w:val="32"/>
        </w:rPr>
        <w:t>年执行数持平。</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hint="eastAsia"/>
          <w:sz w:val="32"/>
          <w:szCs w:val="32"/>
        </w:rPr>
        <w:t>2.公务接待费：2021年安排公务接待费预算3.05万元，比上年执行数增长1425%。主要用于接待流动人口双向区域协作考察组、上级部门及兄弟县（市）来温进行考察调研等支出。增加的主要原因是2020年受疫情影响考察调研减少，实际公务接待支出0.2</w:t>
      </w:r>
      <w:r w:rsidRPr="00D14160">
        <w:rPr>
          <w:rFonts w:ascii="仿宋" w:eastAsia="仿宋" w:hAnsi="仿宋" w:cs="宋体" w:hint="eastAsia"/>
          <w:sz w:val="32"/>
          <w:szCs w:val="32"/>
        </w:rPr>
        <w:lastRenderedPageBreak/>
        <w:t>万元。</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hint="eastAsia"/>
          <w:sz w:val="32"/>
          <w:szCs w:val="32"/>
        </w:rPr>
        <w:t>3.公务用车购置及运行维护费：2021年安排公务用车购置及运行维护费预算</w:t>
      </w:r>
      <w:r w:rsidRPr="00D14160">
        <w:rPr>
          <w:rFonts w:ascii="仿宋" w:eastAsia="仿宋" w:hAnsi="仿宋" w:hint="eastAsia"/>
          <w:color w:val="000000"/>
          <w:sz w:val="32"/>
          <w:szCs w:val="32"/>
        </w:rPr>
        <w:t>2.65</w:t>
      </w:r>
      <w:r w:rsidRPr="00D14160">
        <w:rPr>
          <w:rFonts w:ascii="仿宋" w:eastAsia="仿宋" w:hAnsi="仿宋" w:cs="宋体" w:hint="eastAsia"/>
          <w:sz w:val="32"/>
          <w:szCs w:val="32"/>
        </w:rPr>
        <w:t>万元，比上年执行数增长0.38%。其中，公务用车运行维护费支出2.65万元，主要用于中心公务用车的燃料费、维修费、保险费等支出。2021年预算数与2020年执行数2.64万元基本持平。</w:t>
      </w:r>
    </w:p>
    <w:p w:rsidR="00E519DE" w:rsidRPr="00D14160" w:rsidRDefault="00C17946" w:rsidP="00D14160">
      <w:pPr>
        <w:spacing w:line="590" w:lineRule="exact"/>
        <w:ind w:firstLineChars="200" w:firstLine="643"/>
        <w:rPr>
          <w:rFonts w:ascii="仿宋" w:eastAsia="仿宋" w:hAnsi="仿宋" w:cs="宋体"/>
          <w:b/>
          <w:bCs/>
          <w:sz w:val="32"/>
          <w:szCs w:val="32"/>
        </w:rPr>
      </w:pPr>
      <w:r w:rsidRPr="00D14160">
        <w:rPr>
          <w:rFonts w:ascii="仿宋" w:eastAsia="仿宋" w:hAnsi="仿宋" w:cs="宋体" w:hint="eastAsia"/>
          <w:b/>
          <w:bCs/>
          <w:sz w:val="32"/>
          <w:szCs w:val="32"/>
        </w:rPr>
        <w:t>（九）其他重要事项的情况说明</w:t>
      </w:r>
    </w:p>
    <w:p w:rsidR="00E519DE" w:rsidRPr="00D14160" w:rsidRDefault="00C17946" w:rsidP="00D14160">
      <w:pPr>
        <w:spacing w:line="590" w:lineRule="exact"/>
        <w:ind w:firstLineChars="200" w:firstLine="643"/>
        <w:rPr>
          <w:rFonts w:ascii="仿宋" w:eastAsia="仿宋" w:hAnsi="仿宋" w:cs="宋体"/>
          <w:b/>
          <w:bCs/>
          <w:sz w:val="32"/>
          <w:szCs w:val="32"/>
        </w:rPr>
      </w:pPr>
      <w:r w:rsidRPr="00D14160">
        <w:rPr>
          <w:rFonts w:ascii="仿宋" w:eastAsia="仿宋" w:hAnsi="仿宋" w:cs="宋体" w:hint="eastAsia"/>
          <w:b/>
          <w:bCs/>
          <w:sz w:val="32"/>
          <w:szCs w:val="32"/>
        </w:rPr>
        <w:t>1.机关运行经费</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hint="eastAsia"/>
          <w:sz w:val="32"/>
          <w:szCs w:val="32"/>
        </w:rPr>
        <w:t>2021年</w:t>
      </w:r>
      <w:r w:rsidR="008F531B" w:rsidRPr="00D14160">
        <w:rPr>
          <w:rFonts w:ascii="仿宋" w:eastAsia="仿宋" w:hAnsi="仿宋" w:cs="宋体" w:hint="eastAsia"/>
          <w:sz w:val="32"/>
          <w:szCs w:val="32"/>
        </w:rPr>
        <w:t>温岭市流动人口服务中心</w:t>
      </w:r>
      <w:r w:rsidRPr="00D14160">
        <w:rPr>
          <w:rFonts w:ascii="仿宋" w:eastAsia="仿宋" w:hAnsi="仿宋" w:cs="宋体" w:hint="eastAsia"/>
          <w:sz w:val="32"/>
          <w:szCs w:val="32"/>
        </w:rPr>
        <w:t>的机关运行经费财政拨款预算0万元。</w:t>
      </w:r>
    </w:p>
    <w:p w:rsidR="00E519DE" w:rsidRPr="00D14160" w:rsidRDefault="00C17946" w:rsidP="00D14160">
      <w:pPr>
        <w:spacing w:line="590" w:lineRule="exact"/>
        <w:ind w:firstLineChars="200" w:firstLine="643"/>
        <w:rPr>
          <w:rFonts w:ascii="仿宋" w:eastAsia="仿宋" w:hAnsi="仿宋" w:cs="宋体"/>
          <w:b/>
          <w:bCs/>
          <w:sz w:val="32"/>
          <w:szCs w:val="32"/>
        </w:rPr>
      </w:pPr>
      <w:r w:rsidRPr="00D14160">
        <w:rPr>
          <w:rFonts w:ascii="仿宋" w:eastAsia="仿宋" w:hAnsi="仿宋" w:cs="宋体" w:hint="eastAsia"/>
          <w:b/>
          <w:bCs/>
          <w:sz w:val="32"/>
          <w:szCs w:val="32"/>
        </w:rPr>
        <w:t>2.政府采购情况</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hint="eastAsia"/>
          <w:sz w:val="32"/>
          <w:szCs w:val="32"/>
        </w:rPr>
        <w:t>2021年温岭市流动人口服务中心政府采购预算总额21.3万元，其中：政府采购货物预算21.3万元</w:t>
      </w:r>
      <w:r w:rsidR="00900AB7">
        <w:rPr>
          <w:rFonts w:ascii="仿宋" w:eastAsia="仿宋" w:hAnsi="仿宋" w:cs="宋体" w:hint="eastAsia"/>
          <w:sz w:val="32"/>
          <w:szCs w:val="32"/>
        </w:rPr>
        <w:t>、政府采购工程预算0万元、政府采购服务预算0万元</w:t>
      </w:r>
      <w:r w:rsidRPr="00D14160">
        <w:rPr>
          <w:rFonts w:ascii="仿宋" w:eastAsia="仿宋" w:hAnsi="仿宋" w:cs="宋体" w:hint="eastAsia"/>
          <w:sz w:val="32"/>
          <w:szCs w:val="32"/>
        </w:rPr>
        <w:t>。</w:t>
      </w:r>
    </w:p>
    <w:p w:rsidR="00E519DE" w:rsidRPr="00D14160" w:rsidRDefault="00C17946" w:rsidP="00D14160">
      <w:pPr>
        <w:spacing w:line="590" w:lineRule="exact"/>
        <w:ind w:firstLineChars="200" w:firstLine="643"/>
        <w:rPr>
          <w:rFonts w:ascii="仿宋" w:eastAsia="仿宋" w:hAnsi="仿宋" w:cs="宋体"/>
          <w:b/>
          <w:bCs/>
          <w:sz w:val="32"/>
          <w:szCs w:val="32"/>
        </w:rPr>
      </w:pPr>
      <w:r w:rsidRPr="00D14160">
        <w:rPr>
          <w:rFonts w:ascii="仿宋" w:eastAsia="仿宋" w:hAnsi="仿宋" w:cs="宋体" w:hint="eastAsia"/>
          <w:b/>
          <w:bCs/>
          <w:sz w:val="32"/>
          <w:szCs w:val="32"/>
        </w:rPr>
        <w:t>3.国有资产占有使用情况</w:t>
      </w:r>
    </w:p>
    <w:p w:rsidR="00E519DE" w:rsidRPr="00D14160" w:rsidRDefault="00C17946">
      <w:pPr>
        <w:spacing w:line="590" w:lineRule="exact"/>
        <w:ind w:firstLineChars="200" w:firstLine="640"/>
        <w:rPr>
          <w:rFonts w:ascii="仿宋" w:eastAsia="仿宋" w:hAnsi="仿宋" w:cs="宋体"/>
          <w:sz w:val="32"/>
          <w:szCs w:val="32"/>
        </w:rPr>
      </w:pPr>
      <w:r w:rsidRPr="00D14160">
        <w:rPr>
          <w:rFonts w:ascii="仿宋" w:eastAsia="仿宋" w:hAnsi="仿宋" w:cs="宋体" w:hint="eastAsia"/>
          <w:sz w:val="32"/>
          <w:szCs w:val="32"/>
        </w:rPr>
        <w:t>截至2020年12月31日，温岭市流动人口服务中心共有车辆1辆，其中，业务用车1辆。单位价值50万元以上通用设备0台（套），单位价值100万元以上专用设备0台（套）</w:t>
      </w:r>
      <w:r w:rsidRPr="00D14160">
        <w:rPr>
          <w:rFonts w:ascii="仿宋" w:eastAsia="仿宋" w:hAnsi="仿宋" w:hint="eastAsia"/>
          <w:sz w:val="32"/>
          <w:szCs w:val="32"/>
        </w:rPr>
        <w:t>。</w:t>
      </w:r>
    </w:p>
    <w:p w:rsidR="00E519DE" w:rsidRPr="00D14160" w:rsidRDefault="00C17946">
      <w:pPr>
        <w:spacing w:line="590" w:lineRule="exact"/>
        <w:ind w:firstLine="642"/>
        <w:rPr>
          <w:rFonts w:ascii="仿宋" w:eastAsia="仿宋" w:hAnsi="仿宋" w:cs="宋体"/>
          <w:sz w:val="32"/>
          <w:szCs w:val="32"/>
        </w:rPr>
      </w:pPr>
      <w:r w:rsidRPr="00D14160">
        <w:rPr>
          <w:rFonts w:ascii="仿宋" w:eastAsia="仿宋" w:hAnsi="仿宋" w:cs="宋体" w:hint="eastAsia"/>
          <w:sz w:val="32"/>
          <w:szCs w:val="32"/>
        </w:rPr>
        <w:t xml:space="preserve">2021年部门预算安排购置车辆0辆。2021年部门预算安排购置单位价值50万元以上通用设备0台（套），单位价值100万元以上专用设备0台（套）。 </w:t>
      </w:r>
    </w:p>
    <w:p w:rsidR="00E519DE" w:rsidRPr="00D14160" w:rsidRDefault="00C17946" w:rsidP="00D14160">
      <w:pPr>
        <w:spacing w:line="590" w:lineRule="exact"/>
        <w:ind w:firstLineChars="200" w:firstLine="643"/>
        <w:rPr>
          <w:rFonts w:ascii="仿宋" w:eastAsia="仿宋" w:hAnsi="仿宋" w:cs="宋体"/>
          <w:b/>
          <w:bCs/>
          <w:sz w:val="32"/>
          <w:szCs w:val="32"/>
        </w:rPr>
      </w:pPr>
      <w:r w:rsidRPr="00D14160">
        <w:rPr>
          <w:rFonts w:ascii="仿宋" w:eastAsia="仿宋" w:hAnsi="仿宋" w:cs="宋体" w:hint="eastAsia"/>
          <w:b/>
          <w:bCs/>
          <w:sz w:val="32"/>
          <w:szCs w:val="32"/>
        </w:rPr>
        <w:t>4.绩效目标设置情况</w:t>
      </w:r>
    </w:p>
    <w:p w:rsidR="00E519DE" w:rsidRPr="00D14160" w:rsidRDefault="00C17946">
      <w:pPr>
        <w:adjustRightInd w:val="0"/>
        <w:snapToGrid w:val="0"/>
        <w:spacing w:line="570" w:lineRule="exact"/>
        <w:ind w:firstLineChars="200" w:firstLine="640"/>
        <w:rPr>
          <w:rFonts w:ascii="仿宋" w:eastAsia="仿宋" w:hAnsi="仿宋"/>
          <w:sz w:val="32"/>
          <w:szCs w:val="32"/>
        </w:rPr>
      </w:pPr>
      <w:r w:rsidRPr="00D14160">
        <w:rPr>
          <w:rFonts w:ascii="仿宋" w:eastAsia="仿宋" w:hAnsi="仿宋" w:cs="宋体" w:hint="eastAsia"/>
          <w:sz w:val="32"/>
          <w:szCs w:val="32"/>
        </w:rPr>
        <w:t>2021年温岭市流动人口服务中心部门整体绩效目标是：中心</w:t>
      </w:r>
      <w:r w:rsidRPr="00D14160">
        <w:rPr>
          <w:rFonts w:ascii="仿宋" w:eastAsia="仿宋" w:hAnsi="仿宋" w:hint="eastAsia"/>
          <w:sz w:val="32"/>
          <w:szCs w:val="32"/>
        </w:rPr>
        <w:lastRenderedPageBreak/>
        <w:t>将根据市争创“重要窗口”建设排头兵的要求，以流动人口精准管理机制改革为指引方向，通过“建立一套办法、强化两项管理、深化三个平台、开展四类活动”，不断加强流动人口和居住出租房屋管理服务。</w:t>
      </w:r>
      <w:r w:rsidRPr="00D14160">
        <w:rPr>
          <w:rFonts w:ascii="仿宋" w:eastAsia="仿宋" w:hAnsi="仿宋" w:cs="宋体" w:hint="eastAsia"/>
          <w:sz w:val="32"/>
          <w:szCs w:val="32"/>
        </w:rPr>
        <w:t>专项公用类、政策性项目和发展建设类项目均实行绩效目标管理，涉及一般公共预算当年拨款</w:t>
      </w:r>
      <w:r w:rsidR="008F531B">
        <w:rPr>
          <w:rFonts w:ascii="仿宋" w:eastAsia="仿宋" w:hAnsi="仿宋" w:hint="eastAsia"/>
          <w:color w:val="000000"/>
          <w:sz w:val="32"/>
          <w:szCs w:val="32"/>
        </w:rPr>
        <w:t>174.3</w:t>
      </w:r>
      <w:r w:rsidRPr="00D14160">
        <w:rPr>
          <w:rFonts w:ascii="仿宋" w:eastAsia="仿宋" w:hAnsi="仿宋" w:cs="宋体" w:hint="eastAsia"/>
          <w:sz w:val="32"/>
          <w:szCs w:val="32"/>
        </w:rPr>
        <w:t>万元。</w:t>
      </w:r>
    </w:p>
    <w:p w:rsidR="00E519DE" w:rsidRPr="00D14160" w:rsidRDefault="00C17946">
      <w:pPr>
        <w:spacing w:line="590" w:lineRule="exact"/>
        <w:ind w:firstLineChars="200" w:firstLine="640"/>
        <w:rPr>
          <w:rFonts w:ascii="黑体" w:eastAsia="黑体" w:hAnsi="黑体"/>
          <w:sz w:val="32"/>
          <w:szCs w:val="32"/>
        </w:rPr>
      </w:pPr>
      <w:r w:rsidRPr="00D14160">
        <w:rPr>
          <w:rFonts w:ascii="黑体" w:eastAsia="黑体" w:hAnsi="黑体" w:cs="宋体" w:hint="eastAsia"/>
          <w:sz w:val="32"/>
          <w:szCs w:val="32"/>
        </w:rPr>
        <w:t>三、名词解释</w:t>
      </w:r>
    </w:p>
    <w:p w:rsidR="00E519DE" w:rsidRPr="00D14160" w:rsidRDefault="00C17946">
      <w:pPr>
        <w:pStyle w:val="p0"/>
        <w:widowControl w:val="0"/>
        <w:spacing w:line="590" w:lineRule="exact"/>
        <w:ind w:firstLineChars="200" w:firstLine="640"/>
        <w:rPr>
          <w:rFonts w:ascii="仿宋" w:eastAsia="仿宋" w:hAnsi="仿宋"/>
          <w:color w:val="000000"/>
          <w:sz w:val="32"/>
          <w:szCs w:val="32"/>
        </w:rPr>
      </w:pPr>
      <w:r w:rsidRPr="00D14160">
        <w:rPr>
          <w:rFonts w:ascii="仿宋" w:eastAsia="仿宋" w:hAnsi="仿宋" w:hint="eastAsia"/>
          <w:color w:val="000000"/>
          <w:sz w:val="32"/>
          <w:szCs w:val="32"/>
        </w:rPr>
        <w:t>1.财政拨款收入：</w:t>
      </w:r>
      <w:r w:rsidRPr="00D14160">
        <w:rPr>
          <w:rFonts w:ascii="仿宋" w:eastAsia="仿宋" w:hAnsi="仿宋" w:hint="eastAsia"/>
          <w:sz w:val="32"/>
          <w:szCs w:val="32"/>
        </w:rPr>
        <w:t>本级财政部门当年拨付的财政预算资金，包括一般公共预算财政拨款和政府性基金预算财政拨款。</w:t>
      </w:r>
    </w:p>
    <w:p w:rsidR="00E519DE" w:rsidRPr="00D14160" w:rsidRDefault="00C17946">
      <w:pPr>
        <w:spacing w:line="590" w:lineRule="exact"/>
        <w:ind w:firstLineChars="200" w:firstLine="640"/>
        <w:rPr>
          <w:rFonts w:ascii="仿宋" w:eastAsia="仿宋" w:hAnsi="仿宋"/>
          <w:sz w:val="32"/>
          <w:szCs w:val="32"/>
        </w:rPr>
      </w:pPr>
      <w:r w:rsidRPr="00D14160">
        <w:rPr>
          <w:rFonts w:ascii="仿宋" w:eastAsia="仿宋" w:hAnsi="仿宋" w:hint="eastAsia"/>
          <w:sz w:val="32"/>
          <w:szCs w:val="32"/>
        </w:rPr>
        <w:t>2.基本支出：是预算单位为保障其正常运转，完成日常工作任务所发生的支出，包括人员支出和日常公用支出。</w:t>
      </w:r>
    </w:p>
    <w:p w:rsidR="00E519DE" w:rsidRPr="00D14160" w:rsidRDefault="00C17946">
      <w:pPr>
        <w:spacing w:line="590" w:lineRule="exact"/>
        <w:ind w:firstLineChars="200" w:firstLine="640"/>
        <w:rPr>
          <w:rFonts w:ascii="仿宋" w:eastAsia="仿宋" w:hAnsi="仿宋"/>
          <w:sz w:val="32"/>
          <w:szCs w:val="32"/>
        </w:rPr>
      </w:pPr>
      <w:r w:rsidRPr="00D14160">
        <w:rPr>
          <w:rFonts w:ascii="仿宋" w:eastAsia="仿宋" w:hAnsi="仿宋" w:hint="eastAsia"/>
          <w:sz w:val="32"/>
          <w:szCs w:val="32"/>
        </w:rPr>
        <w:t>3.项目支出：是预算单位为完成其特定的行政工作任务或事业发展目标所发生的支出。</w:t>
      </w:r>
    </w:p>
    <w:p w:rsidR="00E519DE" w:rsidRPr="00D14160" w:rsidRDefault="00C17946">
      <w:pPr>
        <w:pStyle w:val="Default"/>
        <w:spacing w:line="590" w:lineRule="exact"/>
        <w:ind w:firstLineChars="200" w:firstLine="640"/>
        <w:jc w:val="both"/>
        <w:rPr>
          <w:rFonts w:ascii="仿宋" w:eastAsia="仿宋" w:hAnsi="仿宋" w:hint="default"/>
          <w:sz w:val="32"/>
          <w:szCs w:val="32"/>
        </w:rPr>
      </w:pPr>
      <w:r w:rsidRPr="00D14160">
        <w:rPr>
          <w:rFonts w:ascii="仿宋" w:eastAsia="仿宋" w:hAnsi="仿宋"/>
          <w:sz w:val="32"/>
          <w:szCs w:val="32"/>
        </w:rPr>
        <w:t>4. 一般公共服务支出（类）政府办公厅（室）及相关机构事务（款）事业运行（项）</w:t>
      </w:r>
      <w:r w:rsidRPr="00D14160">
        <w:rPr>
          <w:rFonts w:ascii="仿宋" w:eastAsia="仿宋" w:hAnsi="仿宋"/>
          <w:bCs/>
          <w:sz w:val="32"/>
          <w:szCs w:val="32"/>
        </w:rPr>
        <w:t>：指事业单位的基本支出，不包括行政单位（包括实行公务员管理的事业单位）后勤服务中心、医务室等附属事业单位。</w:t>
      </w:r>
    </w:p>
    <w:p w:rsidR="00E519DE" w:rsidRPr="00D14160" w:rsidRDefault="00C17946">
      <w:pPr>
        <w:pStyle w:val="Default"/>
        <w:spacing w:line="590" w:lineRule="exact"/>
        <w:ind w:firstLineChars="200" w:firstLine="640"/>
        <w:jc w:val="both"/>
        <w:rPr>
          <w:rFonts w:ascii="仿宋" w:eastAsia="仿宋" w:hAnsi="仿宋" w:hint="default"/>
          <w:bCs/>
          <w:sz w:val="32"/>
          <w:szCs w:val="32"/>
        </w:rPr>
      </w:pPr>
      <w:r w:rsidRPr="00D14160">
        <w:rPr>
          <w:rFonts w:ascii="仿宋" w:eastAsia="仿宋" w:hAnsi="仿宋"/>
          <w:sz w:val="32"/>
          <w:szCs w:val="32"/>
        </w:rPr>
        <w:t>5. 一般公共服务支出（类）政府办公厅（室）及相关机构事务（款）其他政府办公厅（室）及相关机构事务支出（项）</w:t>
      </w:r>
      <w:r w:rsidRPr="00D14160">
        <w:rPr>
          <w:rFonts w:ascii="仿宋" w:eastAsia="仿宋" w:hAnsi="仿宋"/>
          <w:bCs/>
          <w:sz w:val="32"/>
          <w:szCs w:val="32"/>
        </w:rPr>
        <w:t>：指其他政府办公厅（室）及相关机构事务支出。</w:t>
      </w:r>
    </w:p>
    <w:p w:rsidR="00E519DE" w:rsidRPr="00D14160" w:rsidRDefault="00C17946">
      <w:pPr>
        <w:spacing w:line="590" w:lineRule="exact"/>
        <w:ind w:firstLineChars="200" w:firstLine="640"/>
        <w:rPr>
          <w:rFonts w:ascii="仿宋" w:eastAsia="仿宋" w:hAnsi="仿宋"/>
          <w:color w:val="000000"/>
          <w:sz w:val="32"/>
          <w:szCs w:val="32"/>
        </w:rPr>
      </w:pPr>
      <w:r w:rsidRPr="00D14160">
        <w:rPr>
          <w:rFonts w:ascii="仿宋" w:eastAsia="仿宋" w:hAnsi="仿宋" w:hint="eastAsia"/>
          <w:bCs/>
          <w:sz w:val="32"/>
          <w:szCs w:val="32"/>
        </w:rPr>
        <w:t>6</w:t>
      </w:r>
      <w:r w:rsidRPr="00D14160">
        <w:rPr>
          <w:rFonts w:ascii="仿宋" w:eastAsia="仿宋" w:hAnsi="仿宋"/>
          <w:bCs/>
          <w:sz w:val="32"/>
          <w:szCs w:val="32"/>
        </w:rPr>
        <w:t>.</w:t>
      </w:r>
      <w:r w:rsidRPr="00D14160">
        <w:rPr>
          <w:rFonts w:ascii="仿宋" w:eastAsia="仿宋" w:hAnsi="仿宋" w:hint="eastAsia"/>
          <w:color w:val="000000"/>
          <w:sz w:val="32"/>
          <w:szCs w:val="32"/>
        </w:rPr>
        <w:t>社会保障和就业支出（类）行政事业单位养老支出（款）机关事业单位基本养老保险缴费支出（项）</w:t>
      </w:r>
      <w:r w:rsidRPr="00D14160">
        <w:rPr>
          <w:rFonts w:ascii="仿宋" w:eastAsia="仿宋" w:hAnsi="仿宋"/>
          <w:sz w:val="32"/>
          <w:szCs w:val="32"/>
        </w:rPr>
        <w:t>：</w:t>
      </w:r>
      <w:r w:rsidRPr="00D14160">
        <w:rPr>
          <w:rFonts w:ascii="仿宋" w:eastAsia="仿宋" w:hAnsi="仿宋" w:hint="eastAsia"/>
          <w:color w:val="000000"/>
          <w:sz w:val="32"/>
          <w:szCs w:val="32"/>
        </w:rPr>
        <w:t>指机关事业单位实施养老保险制度由单位缴纳的基本养老保险费支出。</w:t>
      </w:r>
    </w:p>
    <w:p w:rsidR="00E519DE" w:rsidRPr="00D14160" w:rsidRDefault="00C17946">
      <w:pPr>
        <w:spacing w:line="590" w:lineRule="exact"/>
        <w:ind w:firstLineChars="200" w:firstLine="640"/>
        <w:rPr>
          <w:rFonts w:ascii="仿宋" w:eastAsia="仿宋" w:hAnsi="仿宋"/>
          <w:sz w:val="32"/>
          <w:szCs w:val="32"/>
        </w:rPr>
      </w:pPr>
      <w:r w:rsidRPr="00D14160">
        <w:rPr>
          <w:rFonts w:ascii="仿宋" w:eastAsia="仿宋" w:hAnsi="仿宋" w:hint="eastAsia"/>
          <w:sz w:val="32"/>
          <w:szCs w:val="32"/>
        </w:rPr>
        <w:t>7</w:t>
      </w:r>
      <w:r w:rsidRPr="00D14160">
        <w:rPr>
          <w:rFonts w:ascii="仿宋" w:eastAsia="仿宋" w:hAnsi="仿宋"/>
          <w:sz w:val="32"/>
          <w:szCs w:val="32"/>
        </w:rPr>
        <w:t xml:space="preserve">. </w:t>
      </w:r>
      <w:r w:rsidRPr="00D14160">
        <w:rPr>
          <w:rFonts w:ascii="仿宋" w:eastAsia="仿宋" w:hAnsi="仿宋" w:hint="eastAsia"/>
          <w:color w:val="000000"/>
          <w:sz w:val="32"/>
          <w:szCs w:val="32"/>
        </w:rPr>
        <w:t>社会保障和就业支出（类）行政事业单位养老支出（款）</w:t>
      </w:r>
      <w:r w:rsidRPr="00D14160">
        <w:rPr>
          <w:rFonts w:ascii="仿宋" w:eastAsia="仿宋" w:hAnsi="仿宋" w:hint="eastAsia"/>
          <w:color w:val="000000"/>
          <w:sz w:val="32"/>
          <w:szCs w:val="32"/>
        </w:rPr>
        <w:lastRenderedPageBreak/>
        <w:t>机关事业单位职业年金缴费支出（项）</w:t>
      </w:r>
      <w:r w:rsidRPr="00D14160">
        <w:rPr>
          <w:rFonts w:ascii="仿宋" w:eastAsia="仿宋" w:hAnsi="仿宋"/>
          <w:sz w:val="32"/>
          <w:szCs w:val="32"/>
        </w:rPr>
        <w:t>：</w:t>
      </w:r>
      <w:r w:rsidRPr="00D14160">
        <w:rPr>
          <w:rFonts w:ascii="仿宋" w:eastAsia="仿宋" w:hAnsi="仿宋" w:hint="eastAsia"/>
          <w:color w:val="000000"/>
          <w:sz w:val="32"/>
          <w:szCs w:val="32"/>
        </w:rPr>
        <w:t>指机关事业单位实施养老保险制度由单位实际缴纳的职业年金支出。</w:t>
      </w:r>
    </w:p>
    <w:p w:rsidR="00E519DE" w:rsidRPr="00D14160" w:rsidRDefault="00C17946">
      <w:pPr>
        <w:pStyle w:val="Default"/>
        <w:spacing w:line="590" w:lineRule="exact"/>
        <w:ind w:firstLineChars="200" w:firstLine="640"/>
        <w:jc w:val="both"/>
        <w:rPr>
          <w:rFonts w:ascii="仿宋" w:eastAsia="仿宋" w:hAnsi="仿宋" w:hint="default"/>
          <w:sz w:val="32"/>
          <w:szCs w:val="32"/>
        </w:rPr>
      </w:pPr>
      <w:r w:rsidRPr="00D14160">
        <w:rPr>
          <w:rFonts w:ascii="仿宋" w:eastAsia="仿宋" w:hAnsi="仿宋"/>
          <w:sz w:val="32"/>
          <w:szCs w:val="32"/>
        </w:rPr>
        <w:t>8</w:t>
      </w:r>
      <w:bookmarkStart w:id="0" w:name="_GoBack"/>
      <w:bookmarkEnd w:id="0"/>
      <w:r w:rsidRPr="00D14160">
        <w:rPr>
          <w:rFonts w:ascii="仿宋" w:eastAsia="仿宋" w:hAnsi="仿宋"/>
          <w:sz w:val="32"/>
          <w:szCs w:val="32"/>
        </w:rPr>
        <w:t>.</w:t>
      </w:r>
      <w:r w:rsidRPr="00D14160">
        <w:rPr>
          <w:rFonts w:ascii="仿宋" w:eastAsia="仿宋" w:hAnsi="仿宋" w:cs="宋体"/>
          <w:sz w:val="32"/>
          <w:szCs w:val="32"/>
        </w:rPr>
        <w:t xml:space="preserve"> 其他支出（类）其他政府性基金及对应专项债务收入安排的支出（款）其他政府性基金安排的支出（项）：指其他政府性基金安排的支出（包括以前年度欠款收入安排的支出）。</w:t>
      </w:r>
    </w:p>
    <w:p w:rsidR="00E519DE" w:rsidRPr="00D14160" w:rsidRDefault="00E519DE">
      <w:pPr>
        <w:rPr>
          <w:rFonts w:ascii="仿宋" w:eastAsia="仿宋" w:hAnsi="仿宋"/>
        </w:rPr>
      </w:pPr>
    </w:p>
    <w:sectPr w:rsidR="00E519DE" w:rsidRPr="00D14160" w:rsidSect="00E519DE">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F04" w:rsidRDefault="007C0F04" w:rsidP="00D14160">
      <w:r>
        <w:separator/>
      </w:r>
    </w:p>
  </w:endnote>
  <w:endnote w:type="continuationSeparator" w:id="1">
    <w:p w:rsidR="007C0F04" w:rsidRDefault="007C0F04" w:rsidP="00D14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F04" w:rsidRDefault="007C0F04" w:rsidP="00D14160">
      <w:r>
        <w:separator/>
      </w:r>
    </w:p>
  </w:footnote>
  <w:footnote w:type="continuationSeparator" w:id="1">
    <w:p w:rsidR="007C0F04" w:rsidRDefault="007C0F04" w:rsidP="00D14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2F69"/>
    <w:rsid w:val="0003405B"/>
    <w:rsid w:val="001616EA"/>
    <w:rsid w:val="001634BE"/>
    <w:rsid w:val="001663AB"/>
    <w:rsid w:val="00180B9F"/>
    <w:rsid w:val="00215945"/>
    <w:rsid w:val="002523FA"/>
    <w:rsid w:val="002865D5"/>
    <w:rsid w:val="003048B4"/>
    <w:rsid w:val="00385E8D"/>
    <w:rsid w:val="00386FB0"/>
    <w:rsid w:val="00400CBC"/>
    <w:rsid w:val="004327BB"/>
    <w:rsid w:val="00454D64"/>
    <w:rsid w:val="00515FB8"/>
    <w:rsid w:val="005540B7"/>
    <w:rsid w:val="0059140F"/>
    <w:rsid w:val="00647CFD"/>
    <w:rsid w:val="006766B0"/>
    <w:rsid w:val="006C59E6"/>
    <w:rsid w:val="006F00B1"/>
    <w:rsid w:val="0075219F"/>
    <w:rsid w:val="00765F4A"/>
    <w:rsid w:val="007C0F04"/>
    <w:rsid w:val="00810609"/>
    <w:rsid w:val="0081751E"/>
    <w:rsid w:val="008A3BE1"/>
    <w:rsid w:val="008A5E66"/>
    <w:rsid w:val="008C6401"/>
    <w:rsid w:val="008C7B51"/>
    <w:rsid w:val="008F531B"/>
    <w:rsid w:val="00900AB7"/>
    <w:rsid w:val="0091236D"/>
    <w:rsid w:val="009436E2"/>
    <w:rsid w:val="00A017C2"/>
    <w:rsid w:val="00A323BA"/>
    <w:rsid w:val="00AB5D9D"/>
    <w:rsid w:val="00B02CD2"/>
    <w:rsid w:val="00BC5A1D"/>
    <w:rsid w:val="00C17946"/>
    <w:rsid w:val="00C635A0"/>
    <w:rsid w:val="00CD2E9A"/>
    <w:rsid w:val="00D14160"/>
    <w:rsid w:val="00D21934"/>
    <w:rsid w:val="00D30C94"/>
    <w:rsid w:val="00D3692C"/>
    <w:rsid w:val="00D467E4"/>
    <w:rsid w:val="00D64298"/>
    <w:rsid w:val="00D85AE3"/>
    <w:rsid w:val="00D91CC3"/>
    <w:rsid w:val="00D94361"/>
    <w:rsid w:val="00DE4D6E"/>
    <w:rsid w:val="00DE560C"/>
    <w:rsid w:val="00E31534"/>
    <w:rsid w:val="00E40FDD"/>
    <w:rsid w:val="00E519DE"/>
    <w:rsid w:val="00E62F69"/>
    <w:rsid w:val="00E739DD"/>
    <w:rsid w:val="00F05D79"/>
    <w:rsid w:val="00F2726F"/>
    <w:rsid w:val="00F829FF"/>
    <w:rsid w:val="17DB751E"/>
    <w:rsid w:val="5DFB4E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9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519DE"/>
    <w:pPr>
      <w:tabs>
        <w:tab w:val="center" w:pos="4153"/>
        <w:tab w:val="right" w:pos="8306"/>
      </w:tabs>
      <w:snapToGrid w:val="0"/>
      <w:jc w:val="left"/>
    </w:pPr>
    <w:rPr>
      <w:sz w:val="18"/>
      <w:szCs w:val="18"/>
    </w:rPr>
  </w:style>
  <w:style w:type="paragraph" w:styleId="a4">
    <w:name w:val="header"/>
    <w:basedOn w:val="a"/>
    <w:link w:val="Char0"/>
    <w:qFormat/>
    <w:rsid w:val="00E519DE"/>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E519DE"/>
    <w:pPr>
      <w:widowControl w:val="0"/>
      <w:autoSpaceDE w:val="0"/>
      <w:autoSpaceDN w:val="0"/>
      <w:adjustRightInd w:val="0"/>
    </w:pPr>
    <w:rPr>
      <w:rFonts w:ascii="仿宋_GB2312" w:eastAsia="仿宋_GB2312" w:hAnsi="仿宋_GB2312" w:hint="eastAsia"/>
      <w:color w:val="000000"/>
      <w:sz w:val="24"/>
      <w:szCs w:val="22"/>
    </w:rPr>
  </w:style>
  <w:style w:type="paragraph" w:customStyle="1" w:styleId="p0">
    <w:name w:val="p0"/>
    <w:basedOn w:val="a"/>
    <w:rsid w:val="00E519DE"/>
    <w:pPr>
      <w:widowControl/>
    </w:pPr>
    <w:rPr>
      <w:rFonts w:ascii="Calibri" w:hAnsi="Calibri" w:cs="宋体"/>
      <w:kern w:val="0"/>
      <w:szCs w:val="21"/>
    </w:rPr>
  </w:style>
  <w:style w:type="character" w:customStyle="1" w:styleId="Char0">
    <w:name w:val="页眉 Char"/>
    <w:basedOn w:val="a0"/>
    <w:link w:val="a4"/>
    <w:qFormat/>
    <w:rsid w:val="00E519DE"/>
    <w:rPr>
      <w:kern w:val="2"/>
      <w:sz w:val="18"/>
      <w:szCs w:val="18"/>
    </w:rPr>
  </w:style>
  <w:style w:type="character" w:customStyle="1" w:styleId="Char">
    <w:name w:val="页脚 Char"/>
    <w:basedOn w:val="a0"/>
    <w:link w:val="a3"/>
    <w:rsid w:val="00E519D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3603F1-0197-4D85-A8DC-5865080C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573</Words>
  <Characters>3268</Characters>
  <Application>Microsoft Office Word</Application>
  <DocSecurity>0</DocSecurity>
  <Lines>27</Lines>
  <Paragraphs>7</Paragraphs>
  <ScaleCrop>false</ScaleCrop>
  <Company>www.bendiwz.com</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本地网址</dc:creator>
  <cp:lastModifiedBy>徐一平1</cp:lastModifiedBy>
  <cp:revision>35</cp:revision>
  <dcterms:created xsi:type="dcterms:W3CDTF">2021-03-30T08:37:00Z</dcterms:created>
  <dcterms:modified xsi:type="dcterms:W3CDTF">2021-04-11T07:19:00Z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