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92" w:rsidRDefault="007F2160">
      <w:pPr>
        <w:pStyle w:val="a6"/>
        <w:snapToGrid w:val="0"/>
        <w:jc w:val="center"/>
        <w:rPr>
          <w:rStyle w:val="a7"/>
          <w:rFonts w:ascii="黑体" w:eastAsia="黑体" w:hAnsi="黑体"/>
          <w:sz w:val="44"/>
          <w:szCs w:val="44"/>
        </w:rPr>
      </w:pPr>
      <w:r>
        <w:rPr>
          <w:rStyle w:val="a7"/>
          <w:rFonts w:ascii="黑体" w:eastAsia="黑体" w:hAnsi="黑体" w:hint="eastAsia"/>
          <w:sz w:val="44"/>
          <w:szCs w:val="44"/>
        </w:rPr>
        <w:t>台州市温岭市温峤镇人民政府</w:t>
      </w:r>
    </w:p>
    <w:p w:rsidR="009F4792" w:rsidRDefault="007F2160">
      <w:pPr>
        <w:pStyle w:val="a6"/>
        <w:snapToGrid w:val="0"/>
        <w:jc w:val="center"/>
        <w:rPr>
          <w:rStyle w:val="a7"/>
          <w:rFonts w:ascii="黑体" w:eastAsia="黑体" w:hAnsi="黑体"/>
          <w:sz w:val="44"/>
          <w:szCs w:val="44"/>
        </w:rPr>
      </w:pPr>
      <w:r>
        <w:rPr>
          <w:rStyle w:val="a7"/>
          <w:rFonts w:ascii="黑体" w:eastAsia="黑体" w:hAnsi="黑体" w:hint="eastAsia"/>
          <w:sz w:val="44"/>
          <w:szCs w:val="44"/>
        </w:rPr>
        <w:t>2020</w:t>
      </w:r>
      <w:r>
        <w:rPr>
          <w:rStyle w:val="a7"/>
          <w:rFonts w:ascii="黑体" w:eastAsia="黑体" w:hAnsi="黑体" w:hint="eastAsia"/>
          <w:sz w:val="44"/>
          <w:szCs w:val="44"/>
        </w:rPr>
        <w:t>年度部门决算</w:t>
      </w:r>
    </w:p>
    <w:p w:rsidR="009F4792" w:rsidRDefault="007F2160">
      <w:pPr>
        <w:pStyle w:val="a6"/>
        <w:snapToGrid w:val="0"/>
        <w:jc w:val="center"/>
      </w:pPr>
      <w:r>
        <w:rPr>
          <w:rStyle w:val="a7"/>
          <w:rFonts w:ascii="等线" w:eastAsia="等线" w:hint="eastAsia"/>
          <w:sz w:val="22"/>
          <w:szCs w:val="22"/>
        </w:rPr>
        <w:t>目录</w:t>
      </w:r>
    </w:p>
    <w:p w:rsidR="009F4792" w:rsidRDefault="007F2160">
      <w:pPr>
        <w:numPr>
          <w:ilvl w:val="0"/>
          <w:numId w:val="1"/>
        </w:numPr>
        <w:tabs>
          <w:tab w:val="right" w:leader="dot" w:pos="8820"/>
        </w:tabs>
        <w:snapToGrid w:val="0"/>
        <w:spacing w:line="600" w:lineRule="atLeast"/>
        <w:ind w:firstLine="641"/>
        <w:jc w:val="both"/>
        <w:rPr>
          <w:rStyle w:val="a7"/>
          <w:rFonts w:ascii="等线" w:eastAsia="等线" w:cs="Arial"/>
          <w:sz w:val="22"/>
          <w:szCs w:val="22"/>
        </w:rPr>
      </w:pPr>
      <w:r>
        <w:rPr>
          <w:rStyle w:val="a7"/>
          <w:rFonts w:ascii="等线" w:eastAsia="等线" w:cs="Arial" w:hint="eastAsia"/>
          <w:sz w:val="22"/>
          <w:szCs w:val="22"/>
        </w:rPr>
        <w:t>概况</w:t>
      </w:r>
      <w:r>
        <w:rPr>
          <w:rStyle w:val="a7"/>
          <w:rFonts w:ascii="等线" w:eastAsia="等线" w:cs="Arial" w:hint="eastAsia"/>
          <w:sz w:val="22"/>
          <w:szCs w:val="22"/>
        </w:rPr>
        <w:t>.</w:t>
      </w:r>
      <w:r>
        <w:rPr>
          <w:rStyle w:val="a7"/>
          <w:rFonts w:ascii="等线" w:eastAsia="等线" w:cs="Arial" w:hint="eastAsia"/>
          <w:sz w:val="22"/>
          <w:szCs w:val="22"/>
        </w:rPr>
        <w:tab/>
        <w:t>1</w:t>
      </w:r>
    </w:p>
    <w:p w:rsidR="009F4792" w:rsidRDefault="007F2160" w:rsidP="001A0A9F">
      <w:pPr>
        <w:tabs>
          <w:tab w:val="right" w:leader="dot" w:pos="8820"/>
        </w:tabs>
        <w:snapToGrid w:val="0"/>
        <w:spacing w:line="600" w:lineRule="atLeast"/>
        <w:ind w:left="641"/>
        <w:jc w:val="both"/>
      </w:pPr>
      <w:r>
        <w:rPr>
          <w:rStyle w:val="a7"/>
          <w:rFonts w:ascii="等线" w:eastAsia="等线" w:cs="Arial" w:hint="eastAsia"/>
          <w:sz w:val="22"/>
          <w:szCs w:val="22"/>
        </w:rPr>
        <w:t>（一）部门职责</w:t>
      </w:r>
      <w:r>
        <w:rPr>
          <w:rStyle w:val="a7"/>
          <w:rFonts w:ascii="等线" w:eastAsia="等线" w:cs="Arial" w:hint="eastAsia"/>
          <w:sz w:val="22"/>
          <w:szCs w:val="22"/>
        </w:rPr>
        <w:t>.</w:t>
      </w:r>
      <w:r>
        <w:rPr>
          <w:rStyle w:val="a7"/>
          <w:rFonts w:ascii="等线" w:eastAsia="等线" w:cs="Arial" w:hint="eastAsia"/>
          <w:sz w:val="22"/>
          <w:szCs w:val="22"/>
        </w:rPr>
        <w:tab/>
        <w:t>1</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（二）机构设置</w:t>
      </w:r>
      <w:r>
        <w:rPr>
          <w:rStyle w:val="a7"/>
          <w:rFonts w:ascii="等线" w:eastAsia="等线" w:cs="Arial" w:hint="eastAsia"/>
          <w:sz w:val="22"/>
          <w:szCs w:val="22"/>
        </w:rPr>
        <w:tab/>
        <w:t>2</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二、</w:t>
      </w:r>
      <w:r>
        <w:rPr>
          <w:rStyle w:val="a7"/>
          <w:rFonts w:ascii="等线" w:eastAsia="等线" w:cs="Arial" w:hint="eastAsia"/>
          <w:sz w:val="22"/>
          <w:szCs w:val="22"/>
        </w:rPr>
        <w:t>2020</w:t>
      </w:r>
      <w:r>
        <w:rPr>
          <w:rStyle w:val="a7"/>
          <w:rFonts w:ascii="等线" w:eastAsia="等线" w:cs="Arial" w:hint="eastAsia"/>
          <w:sz w:val="22"/>
          <w:szCs w:val="22"/>
        </w:rPr>
        <w:t>年度部门</w:t>
      </w:r>
      <w:r>
        <w:rPr>
          <w:rStyle w:val="a7"/>
          <w:rFonts w:ascii="等线" w:eastAsia="等线" w:cs="Arial" w:hint="eastAsia"/>
          <w:sz w:val="22"/>
          <w:szCs w:val="22"/>
        </w:rPr>
        <w:t>决算公开表</w:t>
      </w:r>
      <w:r>
        <w:rPr>
          <w:rStyle w:val="a7"/>
          <w:rFonts w:ascii="等线" w:eastAsia="等线" w:cs="Arial" w:hint="eastAsia"/>
          <w:sz w:val="22"/>
          <w:szCs w:val="22"/>
        </w:rPr>
        <w:tab/>
        <w:t>3</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三、</w:t>
      </w:r>
      <w:r>
        <w:rPr>
          <w:rStyle w:val="a7"/>
          <w:rFonts w:ascii="等线" w:eastAsia="等线" w:cs="Arial" w:hint="eastAsia"/>
          <w:sz w:val="22"/>
          <w:szCs w:val="22"/>
        </w:rPr>
        <w:t>2020</w:t>
      </w:r>
      <w:r>
        <w:rPr>
          <w:rStyle w:val="a7"/>
          <w:rFonts w:ascii="等线" w:eastAsia="等线" w:cs="Arial" w:hint="eastAsia"/>
          <w:sz w:val="22"/>
          <w:szCs w:val="22"/>
        </w:rPr>
        <w:t>年度部门决算情况说明</w:t>
      </w:r>
      <w:r>
        <w:rPr>
          <w:rStyle w:val="a7"/>
          <w:rFonts w:ascii="等线" w:eastAsia="等线" w:cs="Arial" w:hint="eastAsia"/>
          <w:sz w:val="22"/>
          <w:szCs w:val="22"/>
        </w:rPr>
        <w:tab/>
        <w:t>3</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（一）收入支出决算总体情况说明</w:t>
      </w:r>
      <w:r>
        <w:rPr>
          <w:rStyle w:val="a7"/>
          <w:rFonts w:ascii="等线" w:eastAsia="等线" w:cs="Arial" w:hint="eastAsia"/>
          <w:sz w:val="22"/>
          <w:szCs w:val="22"/>
        </w:rPr>
        <w:tab/>
        <w:t>3</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（二）收入决算情况说明</w:t>
      </w:r>
      <w:r>
        <w:rPr>
          <w:rStyle w:val="a7"/>
          <w:rFonts w:ascii="等线" w:eastAsia="等线" w:cs="Arial" w:hint="eastAsia"/>
          <w:sz w:val="22"/>
          <w:szCs w:val="22"/>
        </w:rPr>
        <w:tab/>
        <w:t>3</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（三）支出决算情况说明</w:t>
      </w:r>
      <w:r>
        <w:rPr>
          <w:rStyle w:val="a7"/>
          <w:rFonts w:ascii="等线" w:eastAsia="等线" w:cs="Arial" w:hint="eastAsia"/>
          <w:sz w:val="22"/>
          <w:szCs w:val="22"/>
        </w:rPr>
        <w:tab/>
        <w:t>3</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（四）财政拨款收入支出决算总体情况说明</w:t>
      </w:r>
      <w:r>
        <w:rPr>
          <w:rStyle w:val="a7"/>
          <w:rFonts w:ascii="等线" w:eastAsia="等线" w:cs="Arial" w:hint="eastAsia"/>
          <w:sz w:val="22"/>
          <w:szCs w:val="22"/>
        </w:rPr>
        <w:tab/>
        <w:t>4</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（五）一般公共预算财政拨款支出决算情况说明</w:t>
      </w:r>
      <w:r>
        <w:rPr>
          <w:rStyle w:val="a7"/>
          <w:rFonts w:ascii="等线" w:eastAsia="等线" w:cs="Arial" w:hint="eastAsia"/>
          <w:sz w:val="22"/>
          <w:szCs w:val="22"/>
        </w:rPr>
        <w:tab/>
        <w:t>4</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（六）一般公共预算财政拨款基本支出决算情况说明</w:t>
      </w:r>
      <w:r>
        <w:rPr>
          <w:rStyle w:val="a7"/>
          <w:rFonts w:ascii="等线" w:eastAsia="等线" w:cs="Arial" w:hint="eastAsia"/>
          <w:sz w:val="22"/>
          <w:szCs w:val="22"/>
        </w:rPr>
        <w:tab/>
        <w:t>14</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（七）政府性基金预算财政拨款支出决算总体情况说明</w:t>
      </w:r>
      <w:r>
        <w:rPr>
          <w:rStyle w:val="a7"/>
          <w:rFonts w:ascii="等线" w:eastAsia="等线" w:cs="Arial" w:hint="eastAsia"/>
          <w:sz w:val="22"/>
          <w:szCs w:val="22"/>
        </w:rPr>
        <w:tab/>
        <w:t>14</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（八）国有资本经营预算财政拨款支出决算总体情况说明</w:t>
      </w:r>
      <w:r>
        <w:rPr>
          <w:rStyle w:val="a7"/>
          <w:rFonts w:ascii="等线" w:eastAsia="等线" w:cs="Arial" w:hint="eastAsia"/>
          <w:sz w:val="22"/>
          <w:szCs w:val="22"/>
        </w:rPr>
        <w:tab/>
        <w:t>16</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（九）一般公共预算财政拨款“三公”经费支出决算情况说明</w:t>
      </w:r>
      <w:r>
        <w:rPr>
          <w:rStyle w:val="a7"/>
          <w:rFonts w:ascii="等线" w:eastAsia="等线" w:cs="Arial" w:hint="eastAsia"/>
          <w:sz w:val="22"/>
          <w:szCs w:val="22"/>
        </w:rPr>
        <w:tab/>
        <w:t>16</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（十）机关运行经费支出说明</w:t>
      </w:r>
      <w:r>
        <w:rPr>
          <w:rStyle w:val="a7"/>
          <w:rFonts w:ascii="等线" w:eastAsia="等线" w:cs="Arial" w:hint="eastAsia"/>
          <w:sz w:val="22"/>
          <w:szCs w:val="22"/>
        </w:rPr>
        <w:tab/>
        <w:t>18</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（十一）政府采购支出说明</w:t>
      </w:r>
      <w:r>
        <w:rPr>
          <w:rStyle w:val="a7"/>
          <w:rFonts w:ascii="等线" w:eastAsia="等线" w:cs="Arial" w:hint="eastAsia"/>
          <w:sz w:val="22"/>
          <w:szCs w:val="22"/>
        </w:rPr>
        <w:tab/>
        <w:t>19</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（十二）国有资产占有情况说明</w:t>
      </w:r>
      <w:r>
        <w:rPr>
          <w:rStyle w:val="a7"/>
          <w:rFonts w:ascii="等线" w:eastAsia="等线" w:cs="Arial" w:hint="eastAsia"/>
          <w:sz w:val="22"/>
          <w:szCs w:val="22"/>
        </w:rPr>
        <w:tab/>
        <w:t>19</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（十三）预算绩效情况说明</w:t>
      </w:r>
      <w:r>
        <w:rPr>
          <w:rStyle w:val="a7"/>
          <w:rFonts w:ascii="等线" w:eastAsia="等线" w:cs="Arial" w:hint="eastAsia"/>
          <w:sz w:val="22"/>
          <w:szCs w:val="22"/>
        </w:rPr>
        <w:tab/>
        <w:t>19</w:t>
      </w:r>
    </w:p>
    <w:p w:rsidR="009F4792" w:rsidRDefault="007F2160">
      <w:pPr>
        <w:tabs>
          <w:tab w:val="right" w:leader="dot" w:pos="8820"/>
        </w:tabs>
        <w:snapToGrid w:val="0"/>
        <w:spacing w:line="600" w:lineRule="atLeast"/>
        <w:ind w:firstLine="641"/>
        <w:jc w:val="both"/>
        <w:rPr>
          <w:rFonts w:eastAsia="等线"/>
        </w:rPr>
      </w:pPr>
      <w:r>
        <w:rPr>
          <w:rStyle w:val="a7"/>
          <w:rFonts w:ascii="等线" w:eastAsia="等线" w:cs="Arial" w:hint="eastAsia"/>
          <w:sz w:val="22"/>
          <w:szCs w:val="22"/>
        </w:rPr>
        <w:t>四、名词解释</w:t>
      </w:r>
      <w:r>
        <w:rPr>
          <w:rStyle w:val="a7"/>
          <w:rFonts w:ascii="等线" w:eastAsia="等线" w:cs="Arial" w:hint="eastAsia"/>
          <w:sz w:val="22"/>
          <w:szCs w:val="22"/>
        </w:rPr>
        <w:tab/>
        <w:t>25</w:t>
      </w:r>
    </w:p>
    <w:p w:rsidR="009F4792" w:rsidRDefault="009F4792">
      <w:pPr>
        <w:tabs>
          <w:tab w:val="right" w:leader="dot" w:pos="8820"/>
        </w:tabs>
        <w:snapToGrid w:val="0"/>
        <w:spacing w:line="600" w:lineRule="atLeast"/>
        <w:ind w:firstLine="641"/>
        <w:jc w:val="both"/>
        <w:rPr>
          <w:rStyle w:val="a7"/>
          <w:rFonts w:ascii="黑体" w:eastAsia="黑体" w:hAnsi="黑体" w:cs="Arial"/>
          <w:sz w:val="32"/>
          <w:szCs w:val="32"/>
        </w:rPr>
        <w:sectPr w:rsidR="009F4792">
          <w:pgSz w:w="11907" w:h="16840"/>
          <w:pgMar w:top="1440" w:right="1800" w:bottom="1440" w:left="1800" w:header="851" w:footer="992" w:gutter="0"/>
          <w:cols w:space="425"/>
          <w:docGrid w:type="lines" w:linePitch="326"/>
        </w:sectPr>
      </w:pPr>
    </w:p>
    <w:p w:rsidR="009F4792" w:rsidRDefault="007F2160">
      <w:pPr>
        <w:snapToGrid w:val="0"/>
        <w:spacing w:line="600" w:lineRule="atLeast"/>
        <w:ind w:firstLine="640"/>
        <w:jc w:val="both"/>
      </w:pPr>
      <w:r>
        <w:rPr>
          <w:rStyle w:val="a7"/>
          <w:rFonts w:ascii="黑体" w:eastAsia="黑体" w:hAnsi="黑体" w:cs="Arial" w:hint="eastAsia"/>
          <w:sz w:val="32"/>
          <w:szCs w:val="32"/>
        </w:rPr>
        <w:lastRenderedPageBreak/>
        <w:t>一、概况</w:t>
      </w:r>
    </w:p>
    <w:p w:rsidR="009F4792" w:rsidRDefault="007F2160">
      <w:pPr>
        <w:snapToGrid w:val="0"/>
        <w:spacing w:line="600" w:lineRule="atLeast"/>
        <w:ind w:firstLine="640"/>
        <w:jc w:val="both"/>
      </w:pPr>
      <w:r>
        <w:rPr>
          <w:rStyle w:val="a7"/>
          <w:rFonts w:ascii="楷体" w:eastAsia="楷体" w:hAnsi="楷体" w:cs="Arial" w:hint="eastAsia"/>
          <w:sz w:val="32"/>
          <w:szCs w:val="32"/>
        </w:rPr>
        <w:t>（一）部门职责</w:t>
      </w:r>
    </w:p>
    <w:p w:rsidR="009F4792" w:rsidRDefault="007F2160">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、加强党的建设。推进全面从严治党，落实基层党建工作责任制，严格抓好基层党组织建设各项制度，推进</w:t>
      </w:r>
      <w:r>
        <w:rPr>
          <w:rFonts w:ascii="仿宋" w:eastAsia="仿宋" w:hAnsi="仿宋" w:cs="仿宋" w:hint="eastAsia"/>
          <w:sz w:val="32"/>
          <w:szCs w:val="32"/>
        </w:rPr>
        <w:t>乡镇</w:t>
      </w:r>
      <w:r>
        <w:rPr>
          <w:rFonts w:ascii="仿宋" w:eastAsia="仿宋" w:hAnsi="仿宋" w:cs="仿宋" w:hint="eastAsia"/>
          <w:sz w:val="32"/>
          <w:szCs w:val="32"/>
        </w:rPr>
        <w:t>村（社区）党建与单位党建、行业党建、区域化党建互联互动，统筹抓好辖区内新领域新业态新群体党建工作。</w:t>
      </w:r>
      <w:r>
        <w:rPr>
          <w:rFonts w:ascii="仿宋" w:eastAsia="仿宋" w:hAnsi="仿宋" w:cs="仿宋" w:hint="eastAsia"/>
          <w:sz w:val="32"/>
          <w:szCs w:val="32"/>
        </w:rPr>
        <w:t xml:space="preserve">   </w:t>
      </w:r>
    </w:p>
    <w:p w:rsidR="009F4792" w:rsidRDefault="007F2160">
      <w:pPr>
        <w:spacing w:line="600" w:lineRule="atLeast"/>
        <w:ind w:firstLine="640"/>
        <w:jc w:val="both"/>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推进区域发展。统筹落实区域发展的重大决策和建设规划，参与辖区公共服务设施建设规划，配合做好城市有机更新，推动辖区健康有序可持续发展；服务“三农”发展，指导农村经济发展，推进农村经济结构调整，促进农民增收。</w:t>
      </w:r>
    </w:p>
    <w:p w:rsidR="009F4792" w:rsidRDefault="007F2160">
      <w:pPr>
        <w:widowControl w:val="0"/>
        <w:autoSpaceDE w:val="0"/>
        <w:autoSpaceDN w:val="0"/>
        <w:adjustRightInd w:val="0"/>
        <w:rPr>
          <w:rFonts w:ascii="仿宋" w:eastAsia="仿宋" w:hAnsi="仿宋" w:cs="仿宋"/>
          <w:sz w:val="32"/>
          <w:szCs w:val="32"/>
        </w:rPr>
      </w:pPr>
      <w:r>
        <w:rPr>
          <w:rFonts w:ascii="仿宋" w:eastAsia="仿宋" w:hAnsi="仿宋" w:cs="仿宋" w:hint="eastAsia"/>
          <w:sz w:val="32"/>
          <w:szCs w:val="32"/>
        </w:rPr>
        <w:t xml:space="preserve">    3</w:t>
      </w:r>
      <w:r>
        <w:rPr>
          <w:rFonts w:ascii="仿宋" w:eastAsia="仿宋" w:hAnsi="仿宋" w:cs="仿宋" w:hint="eastAsia"/>
          <w:sz w:val="32"/>
          <w:szCs w:val="32"/>
        </w:rPr>
        <w:t>、组织公共服务。组织实施与村（居）民生活密切相关的各项公共服务，落实人力社保、医保、民</w:t>
      </w:r>
      <w:r>
        <w:rPr>
          <w:rFonts w:ascii="仿宋" w:eastAsia="仿宋" w:hAnsi="仿宋" w:cs="仿宋" w:hint="eastAsia"/>
          <w:sz w:val="32"/>
          <w:szCs w:val="32"/>
        </w:rPr>
        <w:t>政、教育、文化、体育、卫生健康等方面相关政策，均衡辖区内公共服务发展。推进“最多跑一次”改革，建立健全群众办事一次办结机制，优化便民服务质量。</w:t>
      </w:r>
      <w:r>
        <w:rPr>
          <w:rFonts w:ascii="仿宋" w:eastAsia="仿宋" w:hAnsi="仿宋" w:cs="仿宋" w:hint="eastAsia"/>
          <w:sz w:val="32"/>
          <w:szCs w:val="32"/>
        </w:rPr>
        <w:t xml:space="preserve">  </w:t>
      </w:r>
    </w:p>
    <w:p w:rsidR="009F4792" w:rsidRDefault="007F2160">
      <w:pPr>
        <w:widowControl w:val="0"/>
        <w:autoSpaceDE w:val="0"/>
        <w:autoSpaceDN w:val="0"/>
        <w:adjustRightInd w:val="0"/>
        <w:rPr>
          <w:rFonts w:ascii="仿宋" w:eastAsia="仿宋" w:hAnsi="仿宋" w:cs="仿宋"/>
          <w:sz w:val="32"/>
          <w:szCs w:val="32"/>
        </w:rPr>
      </w:pPr>
      <w:r>
        <w:rPr>
          <w:rFonts w:ascii="仿宋" w:eastAsia="仿宋" w:hAnsi="仿宋" w:cs="仿宋" w:hint="eastAsia"/>
          <w:sz w:val="32"/>
          <w:szCs w:val="32"/>
        </w:rPr>
        <w:t xml:space="preserve">    4</w:t>
      </w:r>
      <w:r>
        <w:rPr>
          <w:rFonts w:ascii="仿宋" w:eastAsia="仿宋" w:hAnsi="仿宋" w:cs="仿宋" w:hint="eastAsia"/>
          <w:sz w:val="32"/>
          <w:szCs w:val="32"/>
        </w:rPr>
        <w:t>、实施综合管理。落实辖区内城市管理、人口管理、社会管理、生态环境保护等工作，承担组织领导、推进实施、综合协调等职责；落实辖区内相关行政事务常态化管理；依托“基层治理四平台”，统筹协调区域内相关力量，协助做好监督检查等事中事后监管工作；组织开展群众监</w:t>
      </w:r>
      <w:r>
        <w:rPr>
          <w:rFonts w:ascii="仿宋" w:eastAsia="仿宋" w:hAnsi="仿宋" w:cs="仿宋" w:hint="eastAsia"/>
          <w:sz w:val="32"/>
          <w:szCs w:val="32"/>
        </w:rPr>
        <w:lastRenderedPageBreak/>
        <w:t>督和社会监督。</w:t>
      </w:r>
    </w:p>
    <w:p w:rsidR="009F4792" w:rsidRDefault="007F2160">
      <w:pPr>
        <w:widowControl w:val="0"/>
        <w:autoSpaceDE w:val="0"/>
        <w:autoSpaceDN w:val="0"/>
        <w:adjustRightInd w:val="0"/>
        <w:ind w:firstLineChars="200" w:firstLine="640"/>
        <w:rPr>
          <w:rFonts w:ascii="AdobeSongStd-Light" w:eastAsia="AdobeSongStd-Light" w:hAnsi="Times New Roman" w:cs="AdobeSongStd-Light"/>
          <w:sz w:val="32"/>
          <w:szCs w:val="32"/>
        </w:rPr>
      </w:pPr>
      <w:r>
        <w:rPr>
          <w:rFonts w:ascii="仿宋" w:eastAsia="仿宋" w:hAnsi="仿宋" w:cs="仿宋" w:hint="eastAsia"/>
          <w:sz w:val="32"/>
          <w:szCs w:val="32"/>
        </w:rPr>
        <w:t>5</w:t>
      </w:r>
      <w:r>
        <w:rPr>
          <w:rFonts w:ascii="仿宋" w:eastAsia="仿宋" w:hAnsi="仿宋" w:cs="仿宋" w:hint="eastAsia"/>
          <w:sz w:val="32"/>
          <w:szCs w:val="32"/>
        </w:rPr>
        <w:t>、加强基层执法。整合基层一线执法力量，充分发挥属地管理优势，强化对辖区范围内执法力量的统</w:t>
      </w:r>
      <w:r>
        <w:rPr>
          <w:rFonts w:ascii="仿宋" w:eastAsia="仿宋" w:hAnsi="仿宋" w:cs="仿宋" w:hint="eastAsia"/>
          <w:sz w:val="32"/>
          <w:szCs w:val="32"/>
        </w:rPr>
        <w:t>一指挥和统筹协调</w:t>
      </w:r>
      <w:r>
        <w:rPr>
          <w:rFonts w:ascii="AdobeSongStd-Light" w:eastAsia="AdobeSongStd-Light" w:hAnsi="AdobeSongStd-Light" w:cs="AdobeSongStd-Light"/>
          <w:sz w:val="32"/>
          <w:szCs w:val="32"/>
        </w:rPr>
        <w:t>。</w:t>
      </w:r>
    </w:p>
    <w:p w:rsidR="009F4792" w:rsidRDefault="007F2160">
      <w:pPr>
        <w:widowControl w:val="0"/>
        <w:autoSpaceDE w:val="0"/>
        <w:autoSpaceDN w:val="0"/>
        <w:adjustRightInd w:val="0"/>
        <w:rPr>
          <w:rFonts w:ascii="AdobeSongStd-Light" w:eastAsia="AdobeSongStd-Light" w:hAnsi="Times New Roman" w:cs="AdobeSongStd-Light"/>
          <w:sz w:val="32"/>
          <w:szCs w:val="32"/>
        </w:rPr>
      </w:pPr>
      <w:r>
        <w:rPr>
          <w:rFonts w:ascii="仿宋" w:eastAsia="仿宋" w:hAnsi="仿宋" w:cs="仿宋" w:hint="eastAsia"/>
          <w:sz w:val="32"/>
          <w:szCs w:val="32"/>
        </w:rPr>
        <w:t xml:space="preserve">    6</w:t>
      </w:r>
      <w:r>
        <w:rPr>
          <w:rFonts w:ascii="仿宋" w:eastAsia="仿宋" w:hAnsi="仿宋" w:cs="仿宋" w:hint="eastAsia"/>
          <w:sz w:val="32"/>
          <w:szCs w:val="32"/>
        </w:rPr>
        <w:t>、维护安全稳定。承担辖区平安建设、社会治安综合治理、公共安全及安全生产监管等相关工作，处理群众来信来访，反映社情民意，化解矛盾纠纷；做好应急防灾等相关工作。</w:t>
      </w:r>
    </w:p>
    <w:p w:rsidR="009F4792" w:rsidRDefault="007F2160">
      <w:pPr>
        <w:widowControl w:val="0"/>
        <w:autoSpaceDE w:val="0"/>
        <w:autoSpaceDN w:val="0"/>
        <w:adjustRightInd w:val="0"/>
        <w:rPr>
          <w:rFonts w:ascii="仿宋" w:eastAsia="仿宋" w:hAnsi="仿宋" w:cs="仿宋"/>
          <w:sz w:val="32"/>
          <w:szCs w:val="32"/>
        </w:rPr>
      </w:pPr>
      <w:r>
        <w:rPr>
          <w:rFonts w:ascii="仿宋" w:eastAsia="仿宋" w:hAnsi="仿宋" w:cs="仿宋" w:hint="eastAsia"/>
          <w:sz w:val="32"/>
          <w:szCs w:val="32"/>
        </w:rPr>
        <w:t xml:space="preserve">    7</w:t>
      </w:r>
      <w:r>
        <w:rPr>
          <w:rFonts w:ascii="仿宋" w:eastAsia="仿宋" w:hAnsi="仿宋" w:cs="仿宋" w:hint="eastAsia"/>
          <w:sz w:val="32"/>
          <w:szCs w:val="32"/>
        </w:rPr>
        <w:t>、动员社会参与。动员辖区内各类单位、社会组织和社区居民等社会力量参与社会治理，引导辖区单位履行社会责任，整合区域内各种社会力量为</w:t>
      </w:r>
      <w:r>
        <w:rPr>
          <w:rFonts w:ascii="仿宋" w:eastAsia="仿宋" w:hAnsi="仿宋" w:cs="仿宋" w:hint="eastAsia"/>
          <w:sz w:val="32"/>
          <w:szCs w:val="32"/>
        </w:rPr>
        <w:t>乡镇</w:t>
      </w:r>
      <w:r>
        <w:rPr>
          <w:rFonts w:ascii="仿宋" w:eastAsia="仿宋" w:hAnsi="仿宋" w:cs="仿宋" w:hint="eastAsia"/>
          <w:sz w:val="32"/>
          <w:szCs w:val="32"/>
        </w:rPr>
        <w:t>经济社会发展服务。</w:t>
      </w:r>
      <w:r>
        <w:rPr>
          <w:rFonts w:ascii="仿宋" w:eastAsia="仿宋" w:hAnsi="仿宋" w:cs="仿宋" w:hint="eastAsia"/>
          <w:sz w:val="32"/>
          <w:szCs w:val="32"/>
        </w:rPr>
        <w:t xml:space="preserve">    </w:t>
      </w:r>
    </w:p>
    <w:p w:rsidR="009F4792" w:rsidRDefault="007F2160">
      <w:pPr>
        <w:snapToGrid w:val="0"/>
        <w:spacing w:line="600" w:lineRule="atLeast"/>
        <w:ind w:firstLine="640"/>
        <w:jc w:val="both"/>
      </w:pPr>
      <w:r>
        <w:rPr>
          <w:rStyle w:val="a7"/>
          <w:rFonts w:ascii="楷体" w:eastAsia="楷体" w:hAnsi="楷体" w:cs="Arial" w:hint="eastAsia"/>
          <w:sz w:val="32"/>
          <w:szCs w:val="32"/>
        </w:rPr>
        <w:t>（二）机构设置</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从预算单位构成看，台州市温岭市温峤镇人民政府部门决算包括：</w:t>
      </w:r>
      <w:r>
        <w:rPr>
          <w:rFonts w:ascii="仿宋" w:eastAsia="仿宋" w:hAnsi="仿宋" w:cs="Arial" w:hint="eastAsia"/>
          <w:sz w:val="32"/>
          <w:szCs w:val="32"/>
        </w:rPr>
        <w:t>镇</w:t>
      </w:r>
      <w:r>
        <w:rPr>
          <w:rFonts w:ascii="仿宋" w:eastAsia="仿宋" w:hAnsi="仿宋" w:cs="Arial" w:hint="eastAsia"/>
          <w:sz w:val="32"/>
          <w:szCs w:val="32"/>
        </w:rPr>
        <w:t>本级决算</w:t>
      </w:r>
      <w:r>
        <w:rPr>
          <w:rFonts w:ascii="仿宋" w:eastAsia="仿宋" w:hAnsi="仿宋" w:cs="Arial" w:hint="eastAsia"/>
          <w:sz w:val="32"/>
          <w:szCs w:val="32"/>
        </w:rPr>
        <w:t>、</w:t>
      </w:r>
      <w:r>
        <w:rPr>
          <w:rFonts w:ascii="仿宋" w:eastAsia="仿宋" w:hAnsi="仿宋" w:hint="eastAsia"/>
          <w:sz w:val="32"/>
          <w:szCs w:val="32"/>
        </w:rPr>
        <w:t>经济建设服务中心、农业综合服务中心、社会事务服务中心</w:t>
      </w:r>
      <w:r>
        <w:rPr>
          <w:rFonts w:ascii="仿宋" w:eastAsia="仿宋" w:hAnsi="仿宋" w:hint="eastAsia"/>
          <w:sz w:val="32"/>
          <w:szCs w:val="32"/>
        </w:rPr>
        <w:t>。</w:t>
      </w:r>
    </w:p>
    <w:p w:rsidR="009F4792" w:rsidRDefault="007F2160">
      <w:pPr>
        <w:snapToGrid w:val="0"/>
        <w:spacing w:line="600" w:lineRule="atLeast"/>
        <w:ind w:firstLine="640"/>
        <w:jc w:val="both"/>
        <w:rPr>
          <w:rFonts w:ascii="仿宋_GB2312" w:eastAsia="仿宋_GB2312" w:cs="仿宋_GB2312"/>
          <w:sz w:val="32"/>
          <w:szCs w:val="32"/>
        </w:rPr>
      </w:pPr>
      <w:r>
        <w:rPr>
          <w:rFonts w:ascii="仿宋" w:eastAsia="仿宋" w:hAnsi="仿宋" w:hint="eastAsia"/>
          <w:sz w:val="32"/>
          <w:szCs w:val="32"/>
        </w:rPr>
        <w:t>纳入台州市温岭</w:t>
      </w:r>
      <w:r>
        <w:rPr>
          <w:rFonts w:ascii="仿宋" w:eastAsia="仿宋" w:hAnsi="仿宋" w:cs="Arial" w:hint="eastAsia"/>
          <w:sz w:val="32"/>
          <w:szCs w:val="32"/>
        </w:rPr>
        <w:t>市温峤镇人民政府</w:t>
      </w:r>
      <w:r>
        <w:rPr>
          <w:rFonts w:ascii="仿宋" w:eastAsia="仿宋" w:hAnsi="仿宋" w:cs="Arial" w:hint="eastAsia"/>
          <w:sz w:val="32"/>
          <w:szCs w:val="32"/>
        </w:rPr>
        <w:t>2020</w:t>
      </w:r>
      <w:r>
        <w:rPr>
          <w:rFonts w:ascii="仿宋" w:eastAsia="仿宋" w:hAnsi="仿宋" w:cs="Arial" w:hint="eastAsia"/>
          <w:sz w:val="32"/>
          <w:szCs w:val="32"/>
        </w:rPr>
        <w:t>年度部门决算编制范围的二级预算单位包括：</w:t>
      </w:r>
      <w:r>
        <w:rPr>
          <w:rFonts w:ascii="仿宋" w:eastAsia="仿宋" w:hAnsi="仿宋" w:cs="Arial"/>
          <w:sz w:val="32"/>
          <w:szCs w:val="32"/>
        </w:rPr>
        <w:t>二级预算单位并入</w:t>
      </w:r>
      <w:r>
        <w:rPr>
          <w:rFonts w:ascii="仿宋" w:eastAsia="仿宋" w:hAnsi="仿宋" w:cs="Arial" w:hint="eastAsia"/>
          <w:sz w:val="32"/>
          <w:szCs w:val="32"/>
        </w:rPr>
        <w:t>镇</w:t>
      </w:r>
      <w:r>
        <w:rPr>
          <w:rFonts w:ascii="仿宋" w:eastAsia="仿宋" w:hAnsi="仿宋" w:cs="Arial"/>
          <w:sz w:val="32"/>
          <w:szCs w:val="32"/>
        </w:rPr>
        <w:t>本级，由</w:t>
      </w:r>
      <w:r>
        <w:rPr>
          <w:rFonts w:ascii="仿宋" w:eastAsia="仿宋" w:hAnsi="仿宋" w:cs="Arial" w:hint="eastAsia"/>
          <w:sz w:val="32"/>
          <w:szCs w:val="32"/>
        </w:rPr>
        <w:t>镇</w:t>
      </w:r>
      <w:r>
        <w:rPr>
          <w:rFonts w:ascii="仿宋" w:eastAsia="仿宋" w:hAnsi="仿宋" w:cs="Arial"/>
          <w:sz w:val="32"/>
          <w:szCs w:val="32"/>
        </w:rPr>
        <w:t>本级统一核算并编制决算报表。</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从预算单位构成看，本单位内设：</w:t>
      </w:r>
      <w:r>
        <w:rPr>
          <w:rFonts w:ascii="仿宋" w:eastAsia="仿宋" w:hAnsi="仿宋" w:hint="eastAsia"/>
          <w:sz w:val="32"/>
          <w:szCs w:val="32"/>
        </w:rPr>
        <w:t>党政综合办公室、党建工作办公室、社会事务服务管理办公室、基层综合治</w:t>
      </w:r>
      <w:r>
        <w:rPr>
          <w:rFonts w:ascii="仿宋" w:eastAsia="仿宋" w:hAnsi="仿宋" w:hint="eastAsia"/>
          <w:sz w:val="32"/>
          <w:szCs w:val="32"/>
        </w:rPr>
        <w:lastRenderedPageBreak/>
        <w:t>理办公室、经济发展办公室、村镇建设办公室、经济建设服务中心、农业综合服务中心、社会事务服务中心</w:t>
      </w:r>
      <w:r>
        <w:rPr>
          <w:rFonts w:ascii="仿宋" w:eastAsia="仿宋" w:hAnsi="仿宋" w:cs="Arial" w:hint="eastAsia"/>
          <w:sz w:val="32"/>
          <w:szCs w:val="32"/>
        </w:rPr>
        <w:t>。</w:t>
      </w:r>
    </w:p>
    <w:p w:rsidR="009F4792" w:rsidRDefault="007F2160">
      <w:pPr>
        <w:snapToGrid w:val="0"/>
        <w:spacing w:line="600" w:lineRule="atLeast"/>
        <w:ind w:firstLine="640"/>
        <w:jc w:val="both"/>
      </w:pPr>
      <w:r>
        <w:rPr>
          <w:rStyle w:val="a7"/>
          <w:rFonts w:ascii="黑体" w:eastAsia="黑体" w:hAnsi="黑体" w:cs="Arial" w:hint="eastAsia"/>
          <w:sz w:val="32"/>
          <w:szCs w:val="32"/>
        </w:rPr>
        <w:t>二、</w:t>
      </w:r>
      <w:r>
        <w:rPr>
          <w:rStyle w:val="a7"/>
          <w:rFonts w:ascii="黑体" w:eastAsia="黑体" w:hAnsi="黑体" w:cs="Arial" w:hint="eastAsia"/>
          <w:sz w:val="32"/>
          <w:szCs w:val="32"/>
        </w:rPr>
        <w:t>2020</w:t>
      </w:r>
      <w:r>
        <w:rPr>
          <w:rStyle w:val="a7"/>
          <w:rFonts w:ascii="黑体" w:eastAsia="黑体" w:hAnsi="黑体" w:cs="Arial" w:hint="eastAsia"/>
          <w:sz w:val="32"/>
          <w:szCs w:val="32"/>
        </w:rPr>
        <w:t>年度部门决算公开表</w:t>
      </w:r>
    </w:p>
    <w:p w:rsidR="009F4792" w:rsidRDefault="007F2160">
      <w:pPr>
        <w:snapToGrid w:val="0"/>
        <w:spacing w:line="600" w:lineRule="atLeast"/>
        <w:ind w:firstLine="640"/>
        <w:jc w:val="both"/>
      </w:pPr>
      <w:r>
        <w:rPr>
          <w:rFonts w:ascii="仿宋" w:eastAsia="仿宋" w:hAnsi="仿宋" w:cs="Arial" w:hint="eastAsia"/>
          <w:sz w:val="32"/>
          <w:szCs w:val="32"/>
        </w:rPr>
        <w:t>详见附表。</w:t>
      </w:r>
    </w:p>
    <w:p w:rsidR="009F4792" w:rsidRDefault="007F2160">
      <w:pPr>
        <w:snapToGrid w:val="0"/>
        <w:spacing w:line="600" w:lineRule="atLeast"/>
        <w:ind w:firstLine="640"/>
        <w:jc w:val="both"/>
      </w:pPr>
      <w:r>
        <w:rPr>
          <w:rStyle w:val="a7"/>
          <w:rFonts w:ascii="黑体" w:eastAsia="黑体" w:hAnsi="黑体" w:cs="Arial" w:hint="eastAsia"/>
          <w:sz w:val="32"/>
          <w:szCs w:val="32"/>
        </w:rPr>
        <w:t>三、</w:t>
      </w:r>
      <w:r>
        <w:rPr>
          <w:rStyle w:val="a7"/>
          <w:rFonts w:ascii="黑体" w:eastAsia="黑体" w:hAnsi="黑体" w:cs="Arial" w:hint="eastAsia"/>
          <w:sz w:val="32"/>
          <w:szCs w:val="32"/>
        </w:rPr>
        <w:t>2020</w:t>
      </w:r>
      <w:r>
        <w:rPr>
          <w:rStyle w:val="a7"/>
          <w:rFonts w:ascii="黑体" w:eastAsia="黑体" w:hAnsi="黑体" w:cs="Arial" w:hint="eastAsia"/>
          <w:sz w:val="32"/>
          <w:szCs w:val="32"/>
        </w:rPr>
        <w:t>年度部门决算情况说明</w:t>
      </w:r>
    </w:p>
    <w:p w:rsidR="009F4792" w:rsidRDefault="007F2160">
      <w:pPr>
        <w:snapToGrid w:val="0"/>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t>（一）收入支出决算总体情况说明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年度收入总计</w:t>
      </w:r>
      <w:r>
        <w:rPr>
          <w:rFonts w:ascii="仿宋" w:eastAsia="仿宋" w:hAnsi="仿宋" w:cs="Arial" w:hint="eastAsia"/>
          <w:sz w:val="32"/>
          <w:szCs w:val="32"/>
        </w:rPr>
        <w:t>16,621.46</w:t>
      </w:r>
      <w:r>
        <w:rPr>
          <w:rFonts w:ascii="仿宋" w:eastAsia="仿宋" w:hAnsi="仿宋" w:cs="Arial" w:hint="eastAsia"/>
          <w:sz w:val="32"/>
          <w:szCs w:val="32"/>
        </w:rPr>
        <w:t>万元，支出总计</w:t>
      </w:r>
      <w:r>
        <w:rPr>
          <w:rFonts w:ascii="仿宋" w:eastAsia="仿宋" w:hAnsi="仿宋" w:cs="Arial" w:hint="eastAsia"/>
          <w:sz w:val="32"/>
          <w:szCs w:val="32"/>
        </w:rPr>
        <w:t>16,621.46</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年度相比，各增加</w:t>
      </w:r>
      <w:r>
        <w:rPr>
          <w:rFonts w:ascii="仿宋" w:eastAsia="仿宋" w:hAnsi="仿宋" w:cs="Arial" w:hint="eastAsia"/>
          <w:sz w:val="32"/>
          <w:szCs w:val="32"/>
        </w:rPr>
        <w:t>7,095.96</w:t>
      </w:r>
      <w:r>
        <w:rPr>
          <w:rFonts w:ascii="仿宋" w:eastAsia="仿宋" w:hAnsi="仿宋" w:cs="Arial" w:hint="eastAsia"/>
          <w:sz w:val="32"/>
          <w:szCs w:val="32"/>
        </w:rPr>
        <w:t>万元，增长</w:t>
      </w:r>
      <w:r>
        <w:rPr>
          <w:rFonts w:ascii="仿宋" w:eastAsia="仿宋" w:hAnsi="仿宋" w:cs="Arial" w:hint="eastAsia"/>
          <w:sz w:val="32"/>
          <w:szCs w:val="32"/>
        </w:rPr>
        <w:t>74.49%</w:t>
      </w:r>
      <w:r>
        <w:rPr>
          <w:rFonts w:ascii="仿宋" w:eastAsia="仿宋" w:hAnsi="仿宋" w:cs="Arial" w:hint="eastAsia"/>
          <w:sz w:val="32"/>
          <w:szCs w:val="32"/>
        </w:rPr>
        <w:t>。主要原因是：土地出让金收入大幅增加。</w:t>
      </w:r>
    </w:p>
    <w:p w:rsidR="009F4792" w:rsidRDefault="007F2160">
      <w:pPr>
        <w:snapToGrid w:val="0"/>
        <w:spacing w:line="600" w:lineRule="atLeast"/>
        <w:ind w:firstLine="640"/>
        <w:jc w:val="both"/>
      </w:pPr>
      <w:r>
        <w:rPr>
          <w:rStyle w:val="a7"/>
          <w:rFonts w:ascii="楷体" w:eastAsia="楷体" w:hAnsi="楷体" w:cs="Arial" w:hint="eastAsia"/>
          <w:sz w:val="32"/>
          <w:szCs w:val="32"/>
        </w:rPr>
        <w:t>（二）收入决算情况说明</w:t>
      </w:r>
    </w:p>
    <w:p w:rsidR="009F4792" w:rsidRDefault="007F2160">
      <w:pPr>
        <w:snapToGrid w:val="0"/>
        <w:spacing w:line="600" w:lineRule="atLeast"/>
        <w:ind w:firstLine="640"/>
        <w:jc w:val="both"/>
      </w:pPr>
      <w:r>
        <w:rPr>
          <w:rFonts w:ascii="仿宋" w:eastAsia="仿宋" w:hAnsi="仿宋" w:cs="Arial" w:hint="eastAsia"/>
          <w:sz w:val="32"/>
          <w:szCs w:val="32"/>
        </w:rPr>
        <w:t>本年收入合计</w:t>
      </w:r>
      <w:r>
        <w:rPr>
          <w:rFonts w:ascii="仿宋" w:eastAsia="仿宋" w:hAnsi="仿宋" w:cs="Arial" w:hint="eastAsia"/>
          <w:sz w:val="32"/>
          <w:szCs w:val="32"/>
        </w:rPr>
        <w:t>16,621.46</w:t>
      </w:r>
      <w:r>
        <w:rPr>
          <w:rFonts w:ascii="仿宋" w:eastAsia="仿宋" w:hAnsi="仿宋" w:cs="Arial" w:hint="eastAsia"/>
          <w:sz w:val="32"/>
          <w:szCs w:val="32"/>
        </w:rPr>
        <w:t>万元；包括财政拨款收入</w:t>
      </w:r>
      <w:r>
        <w:rPr>
          <w:rFonts w:ascii="仿宋" w:eastAsia="仿宋" w:hAnsi="仿宋" w:cs="Arial" w:hint="eastAsia"/>
          <w:sz w:val="32"/>
          <w:szCs w:val="32"/>
        </w:rPr>
        <w:t>16,621.46</w:t>
      </w:r>
      <w:r>
        <w:rPr>
          <w:rFonts w:ascii="仿宋" w:eastAsia="仿宋" w:hAnsi="仿宋" w:cs="Arial" w:hint="eastAsia"/>
          <w:sz w:val="32"/>
          <w:szCs w:val="32"/>
        </w:rPr>
        <w:t>万元（其中，一般公共预算</w:t>
      </w:r>
      <w:r>
        <w:rPr>
          <w:rFonts w:ascii="仿宋" w:eastAsia="仿宋" w:hAnsi="仿宋" w:cs="Arial" w:hint="eastAsia"/>
          <w:sz w:val="32"/>
          <w:szCs w:val="32"/>
        </w:rPr>
        <w:t>4,853.92</w:t>
      </w:r>
      <w:r>
        <w:rPr>
          <w:rFonts w:ascii="仿宋" w:eastAsia="仿宋" w:hAnsi="仿宋" w:cs="Arial" w:hint="eastAsia"/>
          <w:sz w:val="32"/>
          <w:szCs w:val="32"/>
        </w:rPr>
        <w:t>万元，政府性基金预算</w:t>
      </w:r>
      <w:r>
        <w:rPr>
          <w:rFonts w:ascii="仿宋" w:eastAsia="仿宋" w:hAnsi="仿宋" w:cs="Arial" w:hint="eastAsia"/>
          <w:sz w:val="32"/>
          <w:szCs w:val="32"/>
        </w:rPr>
        <w:t>11,767.54</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国有资本经营预算</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100.00%</w:t>
      </w:r>
      <w:r>
        <w:rPr>
          <w:rFonts w:ascii="仿宋" w:eastAsia="仿宋" w:hAnsi="仿宋" w:cs="Arial" w:hint="eastAsia"/>
          <w:sz w:val="32"/>
          <w:szCs w:val="32"/>
        </w:rPr>
        <w:t>；上级补助收入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；事业收入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；经营收入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；附属单位上缴收入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；其他收入</w:t>
      </w:r>
      <w:r>
        <w:rPr>
          <w:rFonts w:ascii="仿宋" w:eastAsia="仿宋" w:hAnsi="仿宋" w:cs="Arial" w:hint="eastAsia"/>
          <w:sz w:val="32"/>
          <w:szCs w:val="32"/>
        </w:rPr>
        <w:t>0</w:t>
      </w:r>
      <w:r>
        <w:rPr>
          <w:rFonts w:ascii="仿宋" w:eastAsia="仿宋" w:hAnsi="仿宋" w:cs="Arial" w:hint="eastAsia"/>
          <w:sz w:val="32"/>
          <w:szCs w:val="32"/>
        </w:rPr>
        <w:t>万元，占收入合计</w:t>
      </w:r>
      <w:r>
        <w:rPr>
          <w:rFonts w:ascii="仿宋" w:eastAsia="仿宋" w:hAnsi="仿宋" w:cs="Arial" w:hint="eastAsia"/>
          <w:sz w:val="32"/>
          <w:szCs w:val="32"/>
        </w:rPr>
        <w:t>0%</w:t>
      </w:r>
      <w:r>
        <w:rPr>
          <w:rFonts w:ascii="仿宋" w:eastAsia="仿宋" w:hAnsi="仿宋" w:cs="Arial" w:hint="eastAsia"/>
          <w:sz w:val="32"/>
          <w:szCs w:val="32"/>
        </w:rPr>
        <w:t>。</w:t>
      </w:r>
    </w:p>
    <w:p w:rsidR="009F4792" w:rsidRDefault="007F2160">
      <w:pPr>
        <w:snapToGrid w:val="0"/>
        <w:spacing w:line="600" w:lineRule="atLeast"/>
        <w:ind w:firstLine="640"/>
        <w:jc w:val="both"/>
      </w:pPr>
      <w:r>
        <w:rPr>
          <w:rStyle w:val="a7"/>
          <w:rFonts w:ascii="楷体" w:eastAsia="楷体" w:hAnsi="楷体" w:cs="Arial" w:hint="eastAsia"/>
          <w:sz w:val="32"/>
          <w:szCs w:val="32"/>
        </w:rPr>
        <w:t>（三）支出决算情况说明</w:t>
      </w:r>
    </w:p>
    <w:p w:rsidR="009F4792" w:rsidRDefault="007F2160">
      <w:pPr>
        <w:snapToGrid w:val="0"/>
        <w:spacing w:line="600" w:lineRule="atLeast"/>
        <w:ind w:firstLine="640"/>
        <w:jc w:val="both"/>
        <w:rPr>
          <w:rStyle w:val="a7"/>
          <w:rFonts w:ascii="楷体" w:eastAsia="楷体" w:hAnsi="楷体" w:cs="Arial"/>
          <w:sz w:val="32"/>
          <w:szCs w:val="32"/>
        </w:rPr>
      </w:pPr>
      <w:r>
        <w:rPr>
          <w:rFonts w:ascii="仿宋" w:eastAsia="仿宋" w:hAnsi="仿宋" w:cs="Arial" w:hint="eastAsia"/>
          <w:sz w:val="32"/>
          <w:szCs w:val="32"/>
        </w:rPr>
        <w:t>本年支出合计</w:t>
      </w:r>
      <w:r>
        <w:rPr>
          <w:rFonts w:ascii="仿宋" w:eastAsia="仿宋" w:hAnsi="仿宋" w:cs="Arial" w:hint="eastAsia"/>
          <w:sz w:val="32"/>
          <w:szCs w:val="32"/>
        </w:rPr>
        <w:t>16,621.46</w:t>
      </w:r>
      <w:r>
        <w:rPr>
          <w:rFonts w:ascii="仿宋" w:eastAsia="仿宋" w:hAnsi="仿宋" w:cs="Arial" w:hint="eastAsia"/>
          <w:sz w:val="32"/>
          <w:szCs w:val="32"/>
        </w:rPr>
        <w:t>万元，其中基本支出</w:t>
      </w:r>
      <w:r>
        <w:rPr>
          <w:rFonts w:ascii="仿宋" w:eastAsia="仿宋" w:hAnsi="仿宋" w:cs="Arial" w:hint="eastAsia"/>
          <w:sz w:val="32"/>
          <w:szCs w:val="32"/>
        </w:rPr>
        <w:t>2,574.45</w:t>
      </w:r>
      <w:r>
        <w:rPr>
          <w:rFonts w:ascii="仿宋" w:eastAsia="仿宋" w:hAnsi="仿宋" w:cs="Arial" w:hint="eastAsia"/>
          <w:sz w:val="32"/>
          <w:szCs w:val="32"/>
        </w:rPr>
        <w:t>万元，占</w:t>
      </w:r>
      <w:r>
        <w:rPr>
          <w:rFonts w:ascii="仿宋" w:eastAsia="仿宋" w:hAnsi="仿宋" w:cs="Arial" w:hint="eastAsia"/>
          <w:sz w:val="32"/>
          <w:szCs w:val="32"/>
        </w:rPr>
        <w:t>15.49%</w:t>
      </w:r>
      <w:r>
        <w:rPr>
          <w:rFonts w:ascii="仿宋" w:eastAsia="仿宋" w:hAnsi="仿宋" w:cs="Arial" w:hint="eastAsia"/>
          <w:sz w:val="32"/>
          <w:szCs w:val="32"/>
        </w:rPr>
        <w:t>；项目支出</w:t>
      </w:r>
      <w:r>
        <w:rPr>
          <w:rFonts w:ascii="仿宋" w:eastAsia="仿宋" w:hAnsi="仿宋" w:cs="Arial" w:hint="eastAsia"/>
          <w:sz w:val="32"/>
          <w:szCs w:val="32"/>
        </w:rPr>
        <w:t>14,047.</w:t>
      </w:r>
      <w:r>
        <w:rPr>
          <w:rFonts w:ascii="仿宋" w:eastAsia="仿宋" w:hAnsi="仿宋" w:cs="Arial" w:hint="eastAsia"/>
          <w:sz w:val="32"/>
          <w:szCs w:val="32"/>
        </w:rPr>
        <w:t>01</w:t>
      </w:r>
      <w:r>
        <w:rPr>
          <w:rFonts w:ascii="仿宋" w:eastAsia="仿宋" w:hAnsi="仿宋" w:cs="Arial" w:hint="eastAsia"/>
          <w:sz w:val="32"/>
          <w:szCs w:val="32"/>
        </w:rPr>
        <w:t>万元，占</w:t>
      </w:r>
      <w:r>
        <w:rPr>
          <w:rFonts w:ascii="仿宋" w:eastAsia="仿宋" w:hAnsi="仿宋" w:cs="Arial" w:hint="eastAsia"/>
          <w:sz w:val="32"/>
          <w:szCs w:val="32"/>
        </w:rPr>
        <w:t>84.51%</w:t>
      </w:r>
      <w:r>
        <w:rPr>
          <w:rFonts w:ascii="仿宋" w:eastAsia="仿宋" w:hAnsi="仿宋" w:cs="Arial" w:hint="eastAsia"/>
          <w:sz w:val="32"/>
          <w:szCs w:val="32"/>
        </w:rPr>
        <w:t>；上缴上级支出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；经营支出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；对附属单位补助支出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w:t>
      </w:r>
    </w:p>
    <w:p w:rsidR="00B51642" w:rsidRDefault="00B51642">
      <w:pPr>
        <w:snapToGrid w:val="0"/>
        <w:spacing w:line="600" w:lineRule="atLeast"/>
        <w:ind w:firstLine="640"/>
        <w:jc w:val="both"/>
        <w:rPr>
          <w:rStyle w:val="a7"/>
          <w:rFonts w:ascii="楷体" w:eastAsia="楷体" w:hAnsi="楷体" w:cs="Arial" w:hint="eastAsia"/>
          <w:sz w:val="32"/>
          <w:szCs w:val="32"/>
        </w:rPr>
      </w:pPr>
    </w:p>
    <w:p w:rsidR="009F4792" w:rsidRDefault="007F2160">
      <w:pPr>
        <w:snapToGrid w:val="0"/>
        <w:spacing w:line="600" w:lineRule="atLeast"/>
        <w:ind w:firstLine="640"/>
        <w:jc w:val="both"/>
        <w:rPr>
          <w:rStyle w:val="a7"/>
          <w:rFonts w:ascii="楷体" w:eastAsia="楷体" w:hAnsi="楷体" w:cs="Arial"/>
          <w:sz w:val="32"/>
          <w:szCs w:val="32"/>
        </w:rPr>
      </w:pPr>
      <w:r>
        <w:rPr>
          <w:rStyle w:val="a7"/>
          <w:rFonts w:ascii="楷体" w:eastAsia="楷体" w:hAnsi="楷体" w:cs="Arial" w:hint="eastAsia"/>
          <w:sz w:val="32"/>
          <w:szCs w:val="32"/>
        </w:rPr>
        <w:lastRenderedPageBreak/>
        <w:t>（四）财政拨款收入支出决算总体情况说明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年度财政拨款收入总计</w:t>
      </w:r>
      <w:r>
        <w:rPr>
          <w:rFonts w:ascii="仿宋" w:eastAsia="仿宋" w:hAnsi="仿宋" w:cs="Arial" w:hint="eastAsia"/>
          <w:sz w:val="32"/>
          <w:szCs w:val="32"/>
        </w:rPr>
        <w:t>16,621.46</w:t>
      </w:r>
      <w:r>
        <w:rPr>
          <w:rFonts w:ascii="仿宋" w:eastAsia="仿宋" w:hAnsi="仿宋" w:cs="Arial" w:hint="eastAsia"/>
          <w:sz w:val="32"/>
          <w:szCs w:val="32"/>
        </w:rPr>
        <w:t>万元，支出总计</w:t>
      </w:r>
      <w:r>
        <w:rPr>
          <w:rFonts w:ascii="仿宋" w:eastAsia="仿宋" w:hAnsi="仿宋" w:cs="Arial" w:hint="eastAsia"/>
          <w:sz w:val="32"/>
          <w:szCs w:val="32"/>
        </w:rPr>
        <w:t>16,621.46</w:t>
      </w:r>
      <w:r>
        <w:rPr>
          <w:rFonts w:ascii="仿宋" w:eastAsia="仿宋" w:hAnsi="仿宋" w:cs="Arial" w:hint="eastAsia"/>
          <w:sz w:val="32"/>
          <w:szCs w:val="32"/>
        </w:rPr>
        <w:t>万元，与</w:t>
      </w:r>
      <w:r>
        <w:rPr>
          <w:rFonts w:ascii="仿宋" w:eastAsia="仿宋" w:hAnsi="仿宋" w:cs="Arial" w:hint="eastAsia"/>
          <w:sz w:val="32"/>
          <w:szCs w:val="32"/>
        </w:rPr>
        <w:t>2019</w:t>
      </w:r>
      <w:r>
        <w:rPr>
          <w:rFonts w:ascii="仿宋" w:eastAsia="仿宋" w:hAnsi="仿宋" w:cs="Arial" w:hint="eastAsia"/>
          <w:sz w:val="32"/>
          <w:szCs w:val="32"/>
        </w:rPr>
        <w:t>年相比，各增加</w:t>
      </w:r>
      <w:r>
        <w:rPr>
          <w:rFonts w:ascii="仿宋" w:eastAsia="仿宋" w:hAnsi="仿宋" w:cs="Arial" w:hint="eastAsia"/>
          <w:sz w:val="32"/>
          <w:szCs w:val="32"/>
        </w:rPr>
        <w:t>7,095.96</w:t>
      </w:r>
      <w:r>
        <w:rPr>
          <w:rFonts w:ascii="仿宋" w:eastAsia="仿宋" w:hAnsi="仿宋" w:cs="Arial" w:hint="eastAsia"/>
          <w:sz w:val="32"/>
          <w:szCs w:val="32"/>
        </w:rPr>
        <w:t>万元，增长</w:t>
      </w:r>
      <w:r>
        <w:rPr>
          <w:rFonts w:ascii="仿宋" w:eastAsia="仿宋" w:hAnsi="仿宋" w:cs="Arial" w:hint="eastAsia"/>
          <w:sz w:val="32"/>
          <w:szCs w:val="32"/>
        </w:rPr>
        <w:t>74.49%</w:t>
      </w:r>
      <w:r>
        <w:rPr>
          <w:rFonts w:ascii="仿宋" w:eastAsia="仿宋" w:hAnsi="仿宋" w:cs="Arial" w:hint="eastAsia"/>
          <w:sz w:val="32"/>
          <w:szCs w:val="32"/>
        </w:rPr>
        <w:t>。主要原因是土地出让金收入增加；财政拨款支出年初预算数</w:t>
      </w:r>
      <w:r>
        <w:rPr>
          <w:rFonts w:ascii="仿宋" w:eastAsia="仿宋" w:hAnsi="仿宋" w:cs="Arial" w:hint="eastAsia"/>
          <w:sz w:val="32"/>
          <w:szCs w:val="32"/>
        </w:rPr>
        <w:t>2503.33</w:t>
      </w:r>
      <w:r>
        <w:rPr>
          <w:rFonts w:ascii="仿宋" w:eastAsia="仿宋" w:hAnsi="仿宋" w:cs="Arial" w:hint="eastAsia"/>
          <w:sz w:val="32"/>
          <w:szCs w:val="32"/>
        </w:rPr>
        <w:t>万元，完成年初预算的</w:t>
      </w:r>
      <w:r>
        <w:rPr>
          <w:rFonts w:ascii="仿宋" w:eastAsia="仿宋" w:hAnsi="仿宋" w:cs="Arial" w:hint="eastAsia"/>
          <w:sz w:val="32"/>
          <w:szCs w:val="32"/>
        </w:rPr>
        <w:t>663.97%</w:t>
      </w:r>
      <w:r>
        <w:rPr>
          <w:rFonts w:ascii="仿宋" w:eastAsia="仿宋" w:hAnsi="仿宋" w:cs="Arial" w:hint="eastAsia"/>
          <w:sz w:val="32"/>
          <w:szCs w:val="32"/>
        </w:rPr>
        <w:t>，主要原因是土地出让金收入大幅增加。</w:t>
      </w:r>
    </w:p>
    <w:p w:rsidR="009F4792" w:rsidRDefault="007F2160">
      <w:pPr>
        <w:snapToGrid w:val="0"/>
        <w:spacing w:line="600" w:lineRule="atLeast"/>
        <w:ind w:firstLine="640"/>
        <w:jc w:val="both"/>
      </w:pPr>
      <w:r>
        <w:rPr>
          <w:rStyle w:val="a7"/>
          <w:rFonts w:ascii="楷体" w:eastAsia="楷体" w:hAnsi="楷体" w:cs="Arial" w:hint="eastAsia"/>
          <w:sz w:val="32"/>
          <w:szCs w:val="32"/>
        </w:rPr>
        <w:t>（五）一般公共预算财政拨款支出决算情况说明</w:t>
      </w:r>
    </w:p>
    <w:p w:rsidR="009F4792" w:rsidRDefault="007F2160">
      <w:pPr>
        <w:snapToGrid w:val="0"/>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1.</w:t>
      </w:r>
      <w:r>
        <w:rPr>
          <w:rStyle w:val="a7"/>
          <w:rFonts w:ascii="仿宋" w:eastAsia="仿宋" w:hAnsi="仿宋" w:cs="Arial" w:hint="eastAsia"/>
          <w:sz w:val="32"/>
          <w:szCs w:val="32"/>
        </w:rPr>
        <w:t>一般公共预算财政拨款支出</w:t>
      </w:r>
      <w:r>
        <w:rPr>
          <w:rStyle w:val="a7"/>
          <w:rFonts w:ascii="仿宋" w:eastAsia="仿宋" w:hAnsi="仿宋" w:cs="Arial" w:hint="eastAsia"/>
          <w:sz w:val="32"/>
          <w:szCs w:val="32"/>
        </w:rPr>
        <w:t>决算总体情况。</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w:t>
      </w:r>
      <w:r>
        <w:rPr>
          <w:rFonts w:ascii="仿宋" w:eastAsia="仿宋" w:hAnsi="仿宋" w:cs="Arial" w:hint="eastAsia"/>
          <w:sz w:val="32"/>
          <w:szCs w:val="32"/>
        </w:rPr>
        <w:t>年度一般公共预算财政拨款支出</w:t>
      </w:r>
      <w:r>
        <w:rPr>
          <w:rFonts w:ascii="仿宋" w:eastAsia="仿宋" w:hAnsi="仿宋" w:cs="Arial" w:hint="eastAsia"/>
          <w:sz w:val="32"/>
          <w:szCs w:val="32"/>
        </w:rPr>
        <w:t>4,853.92</w:t>
      </w:r>
      <w:r>
        <w:rPr>
          <w:rFonts w:ascii="仿宋" w:eastAsia="仿宋" w:hAnsi="仿宋" w:cs="Arial" w:hint="eastAsia"/>
          <w:sz w:val="32"/>
          <w:szCs w:val="32"/>
        </w:rPr>
        <w:t>万元，占本年支出合计的</w:t>
      </w:r>
      <w:r>
        <w:rPr>
          <w:rFonts w:ascii="仿宋" w:eastAsia="仿宋" w:hAnsi="仿宋" w:cs="Arial" w:hint="eastAsia"/>
          <w:sz w:val="32"/>
          <w:szCs w:val="32"/>
        </w:rPr>
        <w:t>29.20%</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年相比，一般公共预算财政拨款支出减少</w:t>
      </w:r>
      <w:r>
        <w:rPr>
          <w:rFonts w:ascii="仿宋" w:eastAsia="仿宋" w:hAnsi="仿宋" w:cs="Arial" w:hint="eastAsia"/>
          <w:sz w:val="32"/>
          <w:szCs w:val="32"/>
        </w:rPr>
        <w:t>2,996.78</w:t>
      </w:r>
      <w:r>
        <w:rPr>
          <w:rFonts w:ascii="仿宋" w:eastAsia="仿宋" w:hAnsi="仿宋" w:cs="Arial" w:hint="eastAsia"/>
          <w:sz w:val="32"/>
          <w:szCs w:val="32"/>
        </w:rPr>
        <w:t>万元，下降</w:t>
      </w:r>
      <w:r>
        <w:rPr>
          <w:rFonts w:ascii="仿宋" w:eastAsia="仿宋" w:hAnsi="仿宋" w:cs="Arial" w:hint="eastAsia"/>
          <w:sz w:val="32"/>
          <w:szCs w:val="32"/>
        </w:rPr>
        <w:t>38.17%</w:t>
      </w:r>
      <w:r>
        <w:rPr>
          <w:rFonts w:ascii="仿宋" w:eastAsia="仿宋" w:hAnsi="仿宋" w:cs="Arial" w:hint="eastAsia"/>
          <w:sz w:val="32"/>
          <w:szCs w:val="32"/>
        </w:rPr>
        <w:t>。主要原因是：</w:t>
      </w:r>
      <w:r>
        <w:rPr>
          <w:rFonts w:ascii="仿宋" w:eastAsia="仿宋" w:hAnsi="仿宋" w:cs="Arial" w:hint="eastAsia"/>
          <w:sz w:val="32"/>
          <w:szCs w:val="32"/>
        </w:rPr>
        <w:t>减少</w:t>
      </w:r>
      <w:r>
        <w:rPr>
          <w:rFonts w:ascii="仿宋" w:eastAsia="仿宋" w:hAnsi="仿宋" w:cs="Arial"/>
          <w:sz w:val="32"/>
          <w:szCs w:val="32"/>
        </w:rPr>
        <w:t>了</w:t>
      </w:r>
      <w:r>
        <w:rPr>
          <w:rFonts w:ascii="仿宋" w:eastAsia="仿宋" w:hAnsi="仿宋" w:cs="Arial" w:hint="eastAsia"/>
          <w:sz w:val="32"/>
          <w:szCs w:val="32"/>
        </w:rPr>
        <w:t>农村</w:t>
      </w:r>
      <w:r>
        <w:rPr>
          <w:rFonts w:ascii="仿宋" w:eastAsia="仿宋" w:hAnsi="仿宋" w:cs="Arial"/>
          <w:sz w:val="32"/>
          <w:szCs w:val="32"/>
        </w:rPr>
        <w:t>生活污水工程</w:t>
      </w:r>
      <w:r>
        <w:rPr>
          <w:rFonts w:ascii="仿宋" w:eastAsia="仿宋" w:hAnsi="仿宋" w:cs="Arial" w:hint="eastAsia"/>
          <w:sz w:val="32"/>
          <w:szCs w:val="32"/>
        </w:rPr>
        <w:t>资金、精品</w:t>
      </w:r>
      <w:r>
        <w:rPr>
          <w:rFonts w:ascii="仿宋" w:eastAsia="仿宋" w:hAnsi="仿宋" w:cs="Arial"/>
          <w:sz w:val="32"/>
          <w:szCs w:val="32"/>
        </w:rPr>
        <w:t>线路资金、温大线绿道</w:t>
      </w:r>
      <w:r>
        <w:rPr>
          <w:rFonts w:ascii="仿宋" w:eastAsia="仿宋" w:hAnsi="仿宋" w:cs="Arial" w:hint="eastAsia"/>
          <w:sz w:val="32"/>
          <w:szCs w:val="32"/>
        </w:rPr>
        <w:t>资金</w:t>
      </w:r>
      <w:r>
        <w:rPr>
          <w:rFonts w:ascii="仿宋" w:eastAsia="仿宋" w:hAnsi="仿宋" w:cs="Arial"/>
          <w:sz w:val="32"/>
          <w:szCs w:val="32"/>
        </w:rPr>
        <w:t>、溪堤整治资金及园区建设资金等</w:t>
      </w:r>
      <w:r>
        <w:rPr>
          <w:rFonts w:ascii="仿宋" w:eastAsia="仿宋" w:hAnsi="仿宋" w:cs="Arial" w:hint="eastAsia"/>
          <w:sz w:val="32"/>
          <w:szCs w:val="32"/>
        </w:rPr>
        <w:t>。</w:t>
      </w:r>
    </w:p>
    <w:p w:rsidR="009F4792" w:rsidRDefault="007F2160">
      <w:pPr>
        <w:snapToGrid w:val="0"/>
        <w:spacing w:line="600" w:lineRule="atLeast"/>
        <w:ind w:firstLine="640"/>
        <w:jc w:val="both"/>
      </w:pPr>
      <w:r>
        <w:rPr>
          <w:rStyle w:val="a7"/>
          <w:rFonts w:ascii="仿宋" w:eastAsia="仿宋" w:hAnsi="仿宋" w:cs="Arial" w:hint="eastAsia"/>
          <w:sz w:val="32"/>
          <w:szCs w:val="32"/>
        </w:rPr>
        <w:t>2.</w:t>
      </w:r>
      <w:r>
        <w:rPr>
          <w:rStyle w:val="a7"/>
          <w:rFonts w:ascii="仿宋" w:eastAsia="仿宋" w:hAnsi="仿宋" w:cs="Arial" w:hint="eastAsia"/>
          <w:sz w:val="32"/>
          <w:szCs w:val="32"/>
        </w:rPr>
        <w:t>一般公共预算财政拨款支出决算结构情况。</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年度一般公共预算财政拨款支出</w:t>
      </w:r>
      <w:r>
        <w:rPr>
          <w:rFonts w:ascii="仿宋" w:eastAsia="仿宋" w:hAnsi="仿宋" w:cs="Arial" w:hint="eastAsia"/>
          <w:sz w:val="32"/>
          <w:szCs w:val="32"/>
        </w:rPr>
        <w:t>4,853.92</w:t>
      </w:r>
      <w:r>
        <w:rPr>
          <w:rFonts w:ascii="仿宋" w:eastAsia="仿宋" w:hAnsi="仿宋" w:cs="Arial" w:hint="eastAsia"/>
          <w:sz w:val="32"/>
          <w:szCs w:val="32"/>
        </w:rPr>
        <w:t>万元，主要用于以下方面：一般公共服务（类）支出</w:t>
      </w:r>
      <w:r>
        <w:rPr>
          <w:rFonts w:ascii="仿宋" w:eastAsia="仿宋" w:hAnsi="仿宋" w:cs="Arial" w:hint="eastAsia"/>
          <w:sz w:val="32"/>
          <w:szCs w:val="32"/>
        </w:rPr>
        <w:t>1,513.63</w:t>
      </w:r>
      <w:r>
        <w:rPr>
          <w:rFonts w:ascii="仿宋" w:eastAsia="仿宋" w:hAnsi="仿宋" w:cs="Arial" w:hint="eastAsia"/>
          <w:sz w:val="32"/>
          <w:szCs w:val="32"/>
        </w:rPr>
        <w:t>万元，占</w:t>
      </w:r>
      <w:r>
        <w:rPr>
          <w:rFonts w:ascii="仿宋" w:eastAsia="仿宋" w:hAnsi="仿宋" w:cs="Arial" w:hint="eastAsia"/>
          <w:sz w:val="32"/>
          <w:szCs w:val="32"/>
        </w:rPr>
        <w:t>31.18%</w:t>
      </w:r>
      <w:r>
        <w:rPr>
          <w:rFonts w:ascii="仿宋" w:eastAsia="仿宋" w:hAnsi="仿宋" w:cs="Arial" w:hint="eastAsia"/>
          <w:sz w:val="32"/>
          <w:szCs w:val="32"/>
        </w:rPr>
        <w:t>；国防（类）支出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；公共安全（</w:t>
      </w:r>
      <w:r>
        <w:rPr>
          <w:rFonts w:ascii="仿宋" w:eastAsia="仿宋" w:hAnsi="仿宋" w:cs="Arial" w:hint="eastAsia"/>
          <w:sz w:val="32"/>
          <w:szCs w:val="32"/>
        </w:rPr>
        <w:t>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；教育（类）支出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；科学技术（类）支出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；文化旅游体育与传媒（类）支出</w:t>
      </w:r>
      <w:r>
        <w:rPr>
          <w:rFonts w:ascii="仿宋" w:eastAsia="仿宋" w:hAnsi="仿宋" w:cs="Arial" w:hint="eastAsia"/>
          <w:sz w:val="32"/>
          <w:szCs w:val="32"/>
        </w:rPr>
        <w:t>245.52</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5.06%</w:t>
      </w:r>
      <w:r>
        <w:rPr>
          <w:rFonts w:ascii="仿宋" w:eastAsia="仿宋" w:hAnsi="仿宋" w:cs="Arial" w:hint="eastAsia"/>
          <w:sz w:val="32"/>
          <w:szCs w:val="32"/>
        </w:rPr>
        <w:t>；社会保障和就业（类）支出</w:t>
      </w:r>
      <w:r>
        <w:rPr>
          <w:rFonts w:ascii="仿宋" w:eastAsia="仿宋" w:hAnsi="仿宋" w:cs="Arial" w:hint="eastAsia"/>
          <w:sz w:val="32"/>
          <w:szCs w:val="32"/>
        </w:rPr>
        <w:t>2,062.54</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42.49%</w:t>
      </w:r>
      <w:r>
        <w:rPr>
          <w:rFonts w:ascii="仿宋" w:eastAsia="仿宋" w:hAnsi="仿宋" w:cs="Arial" w:hint="eastAsia"/>
          <w:sz w:val="32"/>
          <w:szCs w:val="32"/>
        </w:rPr>
        <w:t>；卫生健康（类）支出</w:t>
      </w:r>
      <w:r>
        <w:rPr>
          <w:rFonts w:ascii="仿宋" w:eastAsia="仿宋" w:hAnsi="仿宋" w:cs="Arial" w:hint="eastAsia"/>
          <w:sz w:val="32"/>
          <w:szCs w:val="32"/>
        </w:rPr>
        <w:t>138.28</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2.85%</w:t>
      </w:r>
      <w:r>
        <w:rPr>
          <w:rFonts w:ascii="仿宋" w:eastAsia="仿宋" w:hAnsi="仿宋" w:cs="Arial" w:hint="eastAsia"/>
          <w:sz w:val="32"/>
          <w:szCs w:val="32"/>
        </w:rPr>
        <w:t>；节能环保（类）支出</w:t>
      </w:r>
      <w:r>
        <w:rPr>
          <w:rFonts w:ascii="仿宋" w:eastAsia="仿宋" w:hAnsi="仿宋" w:cs="Arial" w:hint="eastAsia"/>
          <w:sz w:val="32"/>
          <w:szCs w:val="32"/>
        </w:rPr>
        <w:t>20.90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0.43%</w:t>
      </w:r>
      <w:r>
        <w:rPr>
          <w:rFonts w:ascii="仿宋" w:eastAsia="仿宋" w:hAnsi="仿宋" w:cs="Arial" w:hint="eastAsia"/>
          <w:sz w:val="32"/>
          <w:szCs w:val="32"/>
        </w:rPr>
        <w:t>；城乡社区（类）支出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；农林水（类）</w:t>
      </w:r>
      <w:r>
        <w:rPr>
          <w:rFonts w:ascii="仿宋" w:eastAsia="仿宋" w:hAnsi="仿宋" w:cs="Arial" w:hint="eastAsia"/>
          <w:sz w:val="32"/>
          <w:szCs w:val="32"/>
        </w:rPr>
        <w:lastRenderedPageBreak/>
        <w:t>支出</w:t>
      </w:r>
      <w:r>
        <w:rPr>
          <w:rFonts w:ascii="仿宋" w:eastAsia="仿宋" w:hAnsi="仿宋" w:cs="Arial" w:hint="eastAsia"/>
          <w:sz w:val="32"/>
          <w:szCs w:val="32"/>
        </w:rPr>
        <w:t>644.08</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13.27%</w:t>
      </w:r>
      <w:r>
        <w:rPr>
          <w:rFonts w:ascii="仿宋" w:eastAsia="仿宋" w:hAnsi="仿宋" w:cs="Arial" w:hint="eastAsia"/>
          <w:sz w:val="32"/>
          <w:szCs w:val="32"/>
        </w:rPr>
        <w:t>；交通运输（类）支出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；资源勘探工业信息等（类）支出</w:t>
      </w:r>
      <w:r>
        <w:rPr>
          <w:rFonts w:ascii="仿宋" w:eastAsia="仿宋" w:hAnsi="仿宋" w:cs="Arial" w:hint="eastAsia"/>
          <w:sz w:val="32"/>
          <w:szCs w:val="32"/>
        </w:rPr>
        <w:t>104.50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2.15%</w:t>
      </w:r>
      <w:r>
        <w:rPr>
          <w:rFonts w:ascii="仿宋" w:eastAsia="仿宋" w:hAnsi="仿宋" w:cs="Arial" w:hint="eastAsia"/>
          <w:sz w:val="32"/>
          <w:szCs w:val="32"/>
        </w:rPr>
        <w:t>；商业服务业等（类）支出</w:t>
      </w:r>
      <w:r>
        <w:rPr>
          <w:rFonts w:ascii="仿宋" w:eastAsia="仿宋" w:hAnsi="仿宋" w:cs="Arial" w:hint="eastAsia"/>
          <w:sz w:val="32"/>
          <w:szCs w:val="32"/>
        </w:rPr>
        <w:t>0</w:t>
      </w:r>
      <w:r>
        <w:rPr>
          <w:rFonts w:ascii="仿宋" w:eastAsia="仿宋" w:hAnsi="仿宋" w:cs="Arial" w:hint="eastAsia"/>
          <w:sz w:val="32"/>
          <w:szCs w:val="32"/>
        </w:rPr>
        <w:t>万</w:t>
      </w:r>
      <w:r>
        <w:rPr>
          <w:rFonts w:ascii="仿宋" w:eastAsia="仿宋" w:hAnsi="仿宋" w:cs="Arial" w:hint="eastAsia"/>
          <w:sz w:val="32"/>
          <w:szCs w:val="32"/>
        </w:rPr>
        <w:t>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；金融（类）支出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；援助其他地区（类）支出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；自然资源海洋气象等（类）支出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；住房保障（类）支出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；粮油物资储备（类）支出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；灾害防治及应急管理（类）支出</w:t>
      </w:r>
      <w:r>
        <w:rPr>
          <w:rFonts w:ascii="仿宋" w:eastAsia="仿宋" w:hAnsi="仿宋" w:cs="Arial" w:hint="eastAsia"/>
          <w:sz w:val="32"/>
          <w:szCs w:val="32"/>
        </w:rPr>
        <w:t>124.47</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2.56%</w:t>
      </w:r>
      <w:r>
        <w:rPr>
          <w:rFonts w:ascii="仿宋" w:eastAsia="仿宋" w:hAnsi="仿宋" w:cs="Arial" w:hint="eastAsia"/>
          <w:sz w:val="32"/>
          <w:szCs w:val="32"/>
        </w:rPr>
        <w:t>；其他（类）支出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；债务还本（类）支出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；债务付息（类）支出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w:t>
      </w:r>
    </w:p>
    <w:p w:rsidR="009F4792" w:rsidRDefault="007F2160">
      <w:pPr>
        <w:snapToGrid w:val="0"/>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3.</w:t>
      </w:r>
      <w:r>
        <w:rPr>
          <w:rStyle w:val="a7"/>
          <w:rFonts w:ascii="仿宋" w:eastAsia="仿宋" w:hAnsi="仿宋" w:cs="Arial" w:hint="eastAsia"/>
          <w:sz w:val="32"/>
          <w:szCs w:val="32"/>
        </w:rPr>
        <w:t>一般公共预算财政拨款支出决算具体情况。</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年度一般公共预算财政拨款支出年初预算为</w:t>
      </w:r>
      <w:r>
        <w:rPr>
          <w:rFonts w:ascii="仿宋" w:eastAsia="仿宋" w:hAnsi="仿宋" w:cs="Arial" w:hint="eastAsia"/>
          <w:sz w:val="32"/>
          <w:szCs w:val="32"/>
        </w:rPr>
        <w:t>2503.33</w:t>
      </w:r>
      <w:r>
        <w:rPr>
          <w:rFonts w:ascii="仿宋" w:eastAsia="仿宋" w:hAnsi="仿宋" w:cs="Arial" w:hint="eastAsia"/>
          <w:sz w:val="32"/>
          <w:szCs w:val="32"/>
        </w:rPr>
        <w:t>万元，支出决算为</w:t>
      </w:r>
      <w:r>
        <w:rPr>
          <w:rFonts w:ascii="仿宋" w:eastAsia="仿宋" w:hAnsi="仿宋" w:cs="Arial" w:hint="eastAsia"/>
          <w:sz w:val="32"/>
          <w:szCs w:val="32"/>
        </w:rPr>
        <w:t>4,853.92</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完成年初预算的</w:t>
      </w:r>
      <w:r>
        <w:rPr>
          <w:rFonts w:ascii="仿宋" w:eastAsia="仿宋" w:hAnsi="仿宋" w:cs="Arial" w:hint="eastAsia"/>
          <w:sz w:val="32"/>
          <w:szCs w:val="32"/>
        </w:rPr>
        <w:t>193.9%</w:t>
      </w:r>
      <w:r>
        <w:rPr>
          <w:rFonts w:ascii="仿宋" w:eastAsia="仿宋" w:hAnsi="仿宋" w:cs="Arial" w:hint="eastAsia"/>
          <w:sz w:val="32"/>
          <w:szCs w:val="32"/>
        </w:rPr>
        <w:t>。主要原因是民政类补助未录入年初预算，年中时追加预算。其中：</w:t>
      </w:r>
    </w:p>
    <w:p w:rsidR="009F4792" w:rsidRDefault="007F2160">
      <w:pPr>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一般公共服务支出</w:t>
      </w:r>
      <w:r>
        <w:rPr>
          <w:rFonts w:ascii="仿宋" w:eastAsia="仿宋" w:hAnsi="仿宋" w:hint="eastAsia"/>
          <w:sz w:val="32"/>
          <w:szCs w:val="32"/>
        </w:rPr>
        <w:t>（类）人大事务（款）行政运行（项）。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63.3</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63.3</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决算数与预算数相符，主要原因是严格执行年初预算的计划安排。</w:t>
      </w:r>
    </w:p>
    <w:p w:rsidR="009F4792" w:rsidRDefault="007F2160">
      <w:pPr>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一般公共服务支出（</w:t>
      </w:r>
      <w:r>
        <w:rPr>
          <w:rFonts w:ascii="仿宋" w:eastAsia="仿宋" w:hAnsi="仿宋" w:hint="eastAsia"/>
          <w:sz w:val="32"/>
          <w:szCs w:val="32"/>
        </w:rPr>
        <w:t>类）政府办公厅（室）及相关机构事务（款）行政运行（项）。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1071.33</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1071.33</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lastRenderedPageBreak/>
        <w:t>一般公共服务支出</w:t>
      </w:r>
      <w:r>
        <w:rPr>
          <w:rFonts w:ascii="仿宋" w:eastAsia="仿宋" w:hAnsi="仿宋" w:hint="eastAsia"/>
          <w:sz w:val="32"/>
          <w:szCs w:val="32"/>
        </w:rPr>
        <w:t>（类）统计信息事务（款）事业运行（项）。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83.6</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83.6</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一般公共服务支出</w:t>
      </w:r>
      <w:r>
        <w:rPr>
          <w:rFonts w:ascii="仿宋" w:eastAsia="仿宋" w:hAnsi="仿宋" w:hint="eastAsia"/>
          <w:sz w:val="32"/>
          <w:szCs w:val="32"/>
        </w:rPr>
        <w:t>（类）财政事务（</w:t>
      </w:r>
      <w:r>
        <w:rPr>
          <w:rFonts w:ascii="仿宋" w:eastAsia="仿宋" w:hAnsi="仿宋" w:hint="eastAsia"/>
          <w:sz w:val="32"/>
          <w:szCs w:val="32"/>
        </w:rPr>
        <w:t>款）行政运行（项）。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63.3</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63.3</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一般公共服务支出（</w:t>
      </w:r>
      <w:r>
        <w:rPr>
          <w:rFonts w:ascii="仿宋" w:eastAsia="仿宋" w:hAnsi="仿宋" w:hint="eastAsia"/>
          <w:sz w:val="32"/>
          <w:szCs w:val="32"/>
        </w:rPr>
        <w:t>类）群众团体（款）行政运行（项）。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63.3</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63.</w:t>
      </w:r>
      <w:r>
        <w:rPr>
          <w:rFonts w:ascii="仿宋" w:eastAsia="仿宋" w:hAnsi="仿宋" w:hint="eastAsia"/>
          <w:sz w:val="32"/>
          <w:szCs w:val="32"/>
        </w:rPr>
        <w:t>3</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一般公共服务支出</w:t>
      </w:r>
      <w:r>
        <w:rPr>
          <w:rFonts w:ascii="仿宋" w:eastAsia="仿宋" w:hAnsi="仿宋" w:hint="eastAsia"/>
          <w:sz w:val="32"/>
          <w:szCs w:val="32"/>
        </w:rPr>
        <w:t>（类）党委办公厅（室）及相关机构事务（款）行政运行（项）。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168.8</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168.8</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文化旅游体育与传媒支出（</w:t>
      </w:r>
      <w:r>
        <w:rPr>
          <w:rFonts w:ascii="仿宋" w:eastAsia="仿宋" w:hAnsi="仿宋" w:hint="eastAsia"/>
          <w:sz w:val="32"/>
          <w:szCs w:val="32"/>
        </w:rPr>
        <w:t>类）文化和旅游（款）群众文化（项）。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125.4</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125.4</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w:t>
      </w:r>
      <w:r>
        <w:rPr>
          <w:rFonts w:ascii="仿宋" w:eastAsia="仿宋" w:hAnsi="仿宋" w:hint="eastAsia"/>
          <w:color w:val="000000" w:themeColor="text1"/>
          <w:sz w:val="32"/>
          <w:szCs w:val="32"/>
        </w:rPr>
        <w:t>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文化旅游体育与传媒支出（</w:t>
      </w:r>
      <w:r>
        <w:rPr>
          <w:rFonts w:ascii="仿宋" w:eastAsia="仿宋" w:hAnsi="仿宋" w:hint="eastAsia"/>
          <w:sz w:val="32"/>
          <w:szCs w:val="32"/>
        </w:rPr>
        <w:t>类）文化和旅游（款）其他文化和旅游支出（项）。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lastRenderedPageBreak/>
        <w:t>2020</w:t>
      </w:r>
      <w:r>
        <w:rPr>
          <w:rFonts w:ascii="仿宋" w:eastAsia="仿宋" w:hAnsi="仿宋" w:hint="eastAsia"/>
          <w:sz w:val="32"/>
          <w:szCs w:val="32"/>
        </w:rPr>
        <w:t>年决算为</w:t>
      </w:r>
      <w:r>
        <w:rPr>
          <w:rFonts w:ascii="仿宋" w:eastAsia="仿宋" w:hAnsi="仿宋" w:hint="eastAsia"/>
          <w:sz w:val="32"/>
          <w:szCs w:val="32"/>
        </w:rPr>
        <w:t>120.12</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（类）人力资源与社会保障管理事务（款）劳动保障监察（项）。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41.8</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41.8</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（类）民政管理事务（款）其他民政管理事务支出（项）。</w:t>
      </w:r>
      <w:r>
        <w:rPr>
          <w:rFonts w:ascii="仿宋" w:eastAsia="仿宋" w:hAnsi="仿宋" w:hint="eastAsia"/>
          <w:sz w:val="32"/>
          <w:szCs w:val="32"/>
        </w:rPr>
        <w:t>202</w:t>
      </w:r>
      <w:r>
        <w:rPr>
          <w:rFonts w:ascii="仿宋" w:eastAsia="仿宋" w:hAnsi="仿宋" w:hint="eastAsia"/>
          <w:sz w:val="32"/>
          <w:szCs w:val="32"/>
        </w:rPr>
        <w:t>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23.96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（类）抚恤（款）死亡抚恤（项）。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26.18</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（类）抚恤（款）伤残抚恤（项）。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127.63</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（类）抚恤（款）在乡复原、退伍军人生活补助（项）。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58.11</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lastRenderedPageBreak/>
        <w:t>社会保障与就业支出</w:t>
      </w:r>
      <w:r>
        <w:rPr>
          <w:rFonts w:ascii="仿宋" w:eastAsia="仿宋" w:hAnsi="仿宋" w:hint="eastAsia"/>
          <w:sz w:val="32"/>
          <w:szCs w:val="32"/>
        </w:rPr>
        <w:t>（类）抚恤（款）义务兵优待（项）。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140.31</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（类）抚恤（款）农村籍退役士兵老年生活补助（项）。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104.79</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left="1"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（类）抚恤（款）其他优抚支出（项）。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78.1</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（类）退役安置（款）退役士兵安置（项）。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55.16</w:t>
      </w:r>
      <w:r>
        <w:rPr>
          <w:rFonts w:ascii="仿宋" w:eastAsia="仿宋" w:hAnsi="仿宋" w:hint="eastAsia"/>
          <w:sz w:val="32"/>
          <w:szCs w:val="32"/>
        </w:rPr>
        <w:t>万元，决算数大于预算数的主要原因是年初未安排预算，年</w:t>
      </w:r>
      <w:r>
        <w:rPr>
          <w:rFonts w:ascii="仿宋" w:eastAsia="仿宋" w:hAnsi="仿宋" w:hint="eastAsia"/>
          <w:sz w:val="32"/>
          <w:szCs w:val="32"/>
        </w:rPr>
        <w:t>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（类）社会福利（款）儿童福利（项）。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10.94</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（类）社会福利（款）老年福利（项）。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99.22</w:t>
      </w:r>
      <w:r>
        <w:rPr>
          <w:rFonts w:ascii="仿宋" w:eastAsia="仿宋" w:hAnsi="仿宋" w:hint="eastAsia"/>
          <w:sz w:val="32"/>
          <w:szCs w:val="32"/>
        </w:rPr>
        <w:lastRenderedPageBreak/>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（类）社会福利（款）社会福利事业单位（项）。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83.6</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83.6</w:t>
      </w:r>
      <w:r>
        <w:rPr>
          <w:rFonts w:ascii="仿宋" w:eastAsia="仿宋" w:hAnsi="仿宋" w:hint="eastAsia"/>
          <w:sz w:val="32"/>
          <w:szCs w:val="32"/>
        </w:rPr>
        <w:t>万元，完成年初预算的</w:t>
      </w:r>
      <w:r>
        <w:rPr>
          <w:rFonts w:ascii="仿宋" w:eastAsia="仿宋" w:hAnsi="仿宋" w:hint="eastAsia"/>
          <w:sz w:val="32"/>
          <w:szCs w:val="32"/>
        </w:rPr>
        <w:t>10</w:t>
      </w:r>
      <w:r>
        <w:rPr>
          <w:rFonts w:ascii="仿宋" w:eastAsia="仿宋" w:hAnsi="仿宋" w:hint="eastAsia"/>
          <w:sz w:val="32"/>
          <w:szCs w:val="32"/>
        </w:rPr>
        <w:t>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（类）社会福利（款）养老服务（项）。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76.6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（类）残疾人事业（款）残疾人康复（项）。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13.15</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（类）残疾人事业（款）残疾人就业和扶贫（项）。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17.31</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（类）残疾人事业（款）残疾人生活和护理补贴（项）。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346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lastRenderedPageBreak/>
        <w:t>社会保障与就业支出</w:t>
      </w:r>
      <w:r>
        <w:rPr>
          <w:rFonts w:ascii="仿宋" w:eastAsia="仿宋" w:hAnsi="仿宋" w:hint="eastAsia"/>
          <w:sz w:val="32"/>
          <w:szCs w:val="32"/>
        </w:rPr>
        <w:t>（类）残疾人事业（款）其他残疾人事业支出（项）。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28.38</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（类）最低生活保障（款）城</w:t>
      </w:r>
      <w:r>
        <w:rPr>
          <w:rFonts w:ascii="仿宋" w:eastAsia="仿宋" w:hAnsi="仿宋" w:hint="eastAsia"/>
          <w:sz w:val="32"/>
          <w:szCs w:val="32"/>
        </w:rPr>
        <w:t>市最低生活保障金支出（项）。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445.09</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（类）临时救助（款）临时救助支出（项）。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123.56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（类）特困人员救助供养（款）城市特困人员救助供养支出（项）。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8.6</w:t>
      </w:r>
      <w:r>
        <w:rPr>
          <w:rFonts w:ascii="仿宋" w:eastAsia="仿宋" w:hAnsi="仿宋" w:hint="eastAsia"/>
          <w:sz w:val="32"/>
          <w:szCs w:val="32"/>
        </w:rPr>
        <w:t>万元，决算数大于预算数的主要原因是年初未安排预算，</w:t>
      </w:r>
      <w:r>
        <w:rPr>
          <w:rFonts w:ascii="仿宋" w:eastAsia="仿宋" w:hAnsi="仿宋" w:hint="eastAsia"/>
          <w:sz w:val="32"/>
          <w:szCs w:val="32"/>
        </w:rPr>
        <w:t>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（类）其他生活救助（款）其他城市生活救助（项）。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17.56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sz w:val="32"/>
          <w:szCs w:val="32"/>
        </w:rPr>
      </w:pPr>
      <w:r>
        <w:rPr>
          <w:rFonts w:ascii="仿宋" w:eastAsia="仿宋" w:hAnsi="仿宋" w:cs="仿宋" w:hint="eastAsia"/>
          <w:sz w:val="32"/>
          <w:szCs w:val="32"/>
        </w:rPr>
        <w:t>社会保障与就业支出</w:t>
      </w:r>
      <w:r>
        <w:rPr>
          <w:rFonts w:ascii="仿宋" w:eastAsia="仿宋" w:hAnsi="仿宋" w:hint="eastAsia"/>
          <w:sz w:val="32"/>
          <w:szCs w:val="32"/>
        </w:rPr>
        <w:t>（类）其他生活救助（款）其他农村生活救助（项）。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w:t>
      </w:r>
      <w:r>
        <w:rPr>
          <w:rFonts w:ascii="仿宋" w:eastAsia="仿宋" w:hAnsi="仿宋" w:hint="eastAsia"/>
          <w:sz w:val="32"/>
          <w:szCs w:val="32"/>
        </w:rPr>
        <w:lastRenderedPageBreak/>
        <w:t>决算为</w:t>
      </w:r>
      <w:r>
        <w:rPr>
          <w:rFonts w:ascii="仿宋" w:eastAsia="仿宋" w:hAnsi="仿宋" w:hint="eastAsia"/>
          <w:sz w:val="32"/>
          <w:szCs w:val="32"/>
        </w:rPr>
        <w:t>27.18</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（类）退役军人管理事务（款）拥军优属（项）。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6.75</w:t>
      </w:r>
      <w:r>
        <w:rPr>
          <w:rFonts w:ascii="仿宋" w:eastAsia="仿宋" w:hAnsi="仿宋" w:hint="eastAsia"/>
          <w:sz w:val="32"/>
          <w:szCs w:val="32"/>
        </w:rPr>
        <w:t>万元</w:t>
      </w:r>
      <w:r>
        <w:rPr>
          <w:rFonts w:ascii="仿宋" w:eastAsia="仿宋" w:hAnsi="仿宋" w:hint="eastAsia"/>
          <w:sz w:val="32"/>
          <w:szCs w:val="32"/>
        </w:rPr>
        <w:t>，决算数大于预算数的主要原因是年初未安排预算，年中时追加预算。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社会保障与就业支出</w:t>
      </w:r>
      <w:r>
        <w:rPr>
          <w:rFonts w:ascii="仿宋" w:eastAsia="仿宋" w:hAnsi="仿宋" w:hint="eastAsia"/>
          <w:sz w:val="32"/>
          <w:szCs w:val="32"/>
        </w:rPr>
        <w:t>（类）其他社会保障和就业支出（款）其他社会保障和就业支出（项）。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102.56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卫生健康支出</w:t>
      </w:r>
      <w:r>
        <w:rPr>
          <w:rFonts w:ascii="仿宋" w:eastAsia="仿宋" w:hAnsi="仿宋" w:hint="eastAsia"/>
          <w:sz w:val="32"/>
          <w:szCs w:val="32"/>
        </w:rPr>
        <w:t>（类）计划生育事务（款）计划生育机构（项）。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21.1</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21.1</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卫生健康支出</w:t>
      </w:r>
      <w:r>
        <w:rPr>
          <w:rFonts w:ascii="仿宋" w:eastAsia="仿宋" w:hAnsi="仿宋" w:hint="eastAsia"/>
          <w:sz w:val="32"/>
          <w:szCs w:val="32"/>
        </w:rPr>
        <w:t>（类）计划生育事务（款）其</w:t>
      </w:r>
      <w:r>
        <w:rPr>
          <w:rFonts w:ascii="仿宋" w:eastAsia="仿宋" w:hAnsi="仿宋" w:hint="eastAsia"/>
          <w:sz w:val="32"/>
          <w:szCs w:val="32"/>
        </w:rPr>
        <w:t>他计划生育事务支出（项）。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104.5</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104.5</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卫生健康支出</w:t>
      </w:r>
      <w:r>
        <w:rPr>
          <w:rFonts w:ascii="仿宋" w:eastAsia="仿宋" w:hAnsi="仿宋" w:hint="eastAsia"/>
          <w:sz w:val="32"/>
          <w:szCs w:val="32"/>
        </w:rPr>
        <w:t>（类）优抚对象医疗（款）优抚对象医疗补助（项）。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12.68</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lastRenderedPageBreak/>
        <w:t>节能环保支出</w:t>
      </w:r>
      <w:r>
        <w:rPr>
          <w:rFonts w:ascii="仿宋" w:eastAsia="仿宋" w:hAnsi="仿宋" w:hint="eastAsia"/>
          <w:sz w:val="32"/>
          <w:szCs w:val="32"/>
        </w:rPr>
        <w:t>（类）环境保护管理事务（款）其他环境保护管理事务支出（项）。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20.9</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20.9</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农林水支出</w:t>
      </w:r>
      <w:r>
        <w:rPr>
          <w:rFonts w:ascii="仿宋" w:eastAsia="仿宋" w:hAnsi="仿宋" w:hint="eastAsia"/>
          <w:sz w:val="32"/>
          <w:szCs w:val="32"/>
        </w:rPr>
        <w:t>（类）农业（款）事业运行（项）。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250.8</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250.8</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农林水支出</w:t>
      </w:r>
      <w:r>
        <w:rPr>
          <w:rFonts w:ascii="仿宋" w:eastAsia="仿宋" w:hAnsi="仿宋" w:hint="eastAsia"/>
          <w:sz w:val="32"/>
          <w:szCs w:val="32"/>
        </w:rPr>
        <w:t>（类）农业（款）其他农业农村支出（项）。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49</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49</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农林水支出</w:t>
      </w:r>
      <w:r>
        <w:rPr>
          <w:rFonts w:ascii="仿宋" w:eastAsia="仿宋" w:hAnsi="仿宋" w:hint="eastAsia"/>
          <w:sz w:val="32"/>
          <w:szCs w:val="32"/>
        </w:rPr>
        <w:t>（类）林业（款）林业事业机构（项）。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62.7</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62.7</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农林水支出</w:t>
      </w:r>
      <w:r>
        <w:rPr>
          <w:rFonts w:ascii="仿宋" w:eastAsia="仿宋" w:hAnsi="仿宋" w:hint="eastAsia"/>
          <w:sz w:val="32"/>
          <w:szCs w:val="32"/>
        </w:rPr>
        <w:t>（类）水利（款）其他水利支出（项）。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41.8</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41.8</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w:t>
      </w:r>
      <w:r>
        <w:rPr>
          <w:rFonts w:ascii="仿宋" w:eastAsia="仿宋" w:hAnsi="仿宋" w:hint="eastAsia"/>
          <w:color w:val="000000" w:themeColor="text1"/>
          <w:sz w:val="32"/>
          <w:szCs w:val="32"/>
        </w:rPr>
        <w:t>数与预算数相符，主要原因是严格执行年初预算的计划安排。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农林水支出</w:t>
      </w:r>
      <w:r>
        <w:rPr>
          <w:rFonts w:ascii="仿宋" w:eastAsia="仿宋" w:hAnsi="仿宋" w:hint="eastAsia"/>
          <w:sz w:val="32"/>
          <w:szCs w:val="32"/>
        </w:rPr>
        <w:t>（类）扶贫（款）农村基础设施建设（项）。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145</w:t>
      </w:r>
      <w:r>
        <w:rPr>
          <w:rFonts w:ascii="仿宋" w:eastAsia="仿宋" w:hAnsi="仿宋" w:hint="eastAsia"/>
          <w:sz w:val="32"/>
          <w:szCs w:val="32"/>
        </w:rPr>
        <w:t>万</w:t>
      </w:r>
      <w:r>
        <w:rPr>
          <w:rFonts w:ascii="仿宋" w:eastAsia="仿宋" w:hAnsi="仿宋" w:hint="eastAsia"/>
          <w:sz w:val="32"/>
          <w:szCs w:val="32"/>
        </w:rPr>
        <w:lastRenderedPageBreak/>
        <w:t>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农林水支出</w:t>
      </w:r>
      <w:r>
        <w:rPr>
          <w:rFonts w:ascii="仿宋" w:eastAsia="仿宋" w:hAnsi="仿宋" w:hint="eastAsia"/>
          <w:sz w:val="32"/>
          <w:szCs w:val="32"/>
        </w:rPr>
        <w:t>（类）农村综合改革（款）对村级一事一议的补助（项）。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46.18</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农林水支出</w:t>
      </w:r>
      <w:r>
        <w:rPr>
          <w:rFonts w:ascii="仿宋" w:eastAsia="仿宋" w:hAnsi="仿宋" w:hint="eastAsia"/>
          <w:sz w:val="32"/>
          <w:szCs w:val="32"/>
        </w:rPr>
        <w:t>（类）其他农林水支出（款）其他农林水支出（项）。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w:t>
      </w:r>
      <w:r>
        <w:rPr>
          <w:rFonts w:ascii="仿宋" w:eastAsia="仿宋" w:hAnsi="仿宋" w:hint="eastAsia"/>
          <w:sz w:val="32"/>
          <w:szCs w:val="32"/>
        </w:rPr>
        <w:t>8.6</w:t>
      </w:r>
      <w:r>
        <w:rPr>
          <w:rFonts w:ascii="仿宋" w:eastAsia="仿宋" w:hAnsi="仿宋" w:hint="eastAsia"/>
          <w:sz w:val="32"/>
          <w:szCs w:val="32"/>
        </w:rPr>
        <w:t>万元，决算数大于预算数的主要原因是年初未安排预算，年中时追加预算。</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资源勘探信息等支出</w:t>
      </w:r>
      <w:r>
        <w:rPr>
          <w:rFonts w:ascii="仿宋" w:eastAsia="仿宋" w:hAnsi="仿宋" w:hint="eastAsia"/>
          <w:sz w:val="32"/>
          <w:szCs w:val="32"/>
        </w:rPr>
        <w:t>（类）支持中小企业发展和管理支出（款）其他支持中小企业发展和管理支出（项）。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104.5</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104.5</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决算数与预算数相符，主要原因是严格执行年初预算的计划安排。</w:t>
      </w:r>
    </w:p>
    <w:p w:rsidR="009F4792" w:rsidRDefault="007F2160">
      <w:pPr>
        <w:shd w:val="clear" w:color="auto" w:fill="FFFFFF"/>
        <w:snapToGrid w:val="0"/>
        <w:spacing w:line="600" w:lineRule="atLeast"/>
        <w:ind w:firstLineChars="200" w:firstLine="640"/>
        <w:jc w:val="both"/>
        <w:rPr>
          <w:rFonts w:ascii="仿宋" w:eastAsia="仿宋" w:hAnsi="仿宋"/>
          <w:color w:val="000000" w:themeColor="text1"/>
          <w:sz w:val="32"/>
          <w:szCs w:val="32"/>
        </w:rPr>
      </w:pPr>
      <w:r>
        <w:rPr>
          <w:rFonts w:ascii="仿宋" w:eastAsia="仿宋" w:hAnsi="仿宋" w:cs="仿宋" w:hint="eastAsia"/>
          <w:sz w:val="32"/>
          <w:szCs w:val="32"/>
        </w:rPr>
        <w:t>灾害防治及应急管理支出</w:t>
      </w:r>
      <w:r>
        <w:rPr>
          <w:rFonts w:ascii="仿宋" w:eastAsia="仿宋" w:hAnsi="仿宋" w:hint="eastAsia"/>
          <w:sz w:val="32"/>
          <w:szCs w:val="32"/>
        </w:rPr>
        <w:t>（类）应急管理事务（款）安全监管（项）。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83.6</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83.6</w:t>
      </w:r>
      <w:r>
        <w:rPr>
          <w:rFonts w:ascii="仿宋" w:eastAsia="仿宋" w:hAnsi="仿宋" w:hint="eastAsia"/>
          <w:sz w:val="32"/>
          <w:szCs w:val="32"/>
        </w:rPr>
        <w:t>万元，完成年初预算的</w:t>
      </w:r>
      <w:r>
        <w:rPr>
          <w:rFonts w:ascii="仿宋" w:eastAsia="仿宋" w:hAnsi="仿宋" w:hint="eastAsia"/>
          <w:sz w:val="32"/>
          <w:szCs w:val="32"/>
        </w:rPr>
        <w:t>100%</w:t>
      </w:r>
      <w:r>
        <w:rPr>
          <w:rFonts w:ascii="仿宋" w:eastAsia="仿宋" w:hAnsi="仿宋" w:hint="eastAsia"/>
          <w:sz w:val="32"/>
          <w:szCs w:val="32"/>
        </w:rPr>
        <w:t>。</w:t>
      </w:r>
      <w:r>
        <w:rPr>
          <w:rFonts w:ascii="仿宋" w:eastAsia="仿宋" w:hAnsi="仿宋" w:hint="eastAsia"/>
          <w:color w:val="000000" w:themeColor="text1"/>
          <w:sz w:val="32"/>
          <w:szCs w:val="32"/>
        </w:rPr>
        <w:t>决算数与预算数相符，主要原因是严格执行年初</w:t>
      </w:r>
      <w:r>
        <w:rPr>
          <w:rFonts w:ascii="仿宋" w:eastAsia="仿宋" w:hAnsi="仿宋" w:hint="eastAsia"/>
          <w:color w:val="000000" w:themeColor="text1"/>
          <w:sz w:val="32"/>
          <w:szCs w:val="32"/>
        </w:rPr>
        <w:t>预算的计划安排。</w:t>
      </w:r>
    </w:p>
    <w:p w:rsidR="009F4792" w:rsidRDefault="007F2160">
      <w:pPr>
        <w:shd w:val="clear" w:color="auto" w:fill="FFFFFF"/>
        <w:snapToGrid w:val="0"/>
        <w:spacing w:line="600" w:lineRule="atLeast"/>
        <w:ind w:firstLineChars="200" w:firstLine="640"/>
        <w:jc w:val="both"/>
      </w:pPr>
      <w:r>
        <w:rPr>
          <w:rFonts w:ascii="仿宋" w:eastAsia="仿宋" w:hAnsi="仿宋" w:cs="仿宋" w:hint="eastAsia"/>
          <w:sz w:val="32"/>
          <w:szCs w:val="32"/>
        </w:rPr>
        <w:t>灾害防治及应急管理支出</w:t>
      </w:r>
      <w:r>
        <w:rPr>
          <w:rFonts w:ascii="仿宋" w:eastAsia="仿宋" w:hAnsi="仿宋" w:hint="eastAsia"/>
          <w:sz w:val="32"/>
          <w:szCs w:val="32"/>
        </w:rPr>
        <w:t>（类）自然灾害救灾及恢复重建支出（款）其他自然灾害救灾及恢复重建支出（项）。</w:t>
      </w:r>
      <w:r>
        <w:rPr>
          <w:rFonts w:ascii="仿宋" w:eastAsia="仿宋" w:hAnsi="仿宋" w:hint="eastAsia"/>
          <w:sz w:val="32"/>
          <w:szCs w:val="32"/>
        </w:rPr>
        <w:t>2020</w:t>
      </w:r>
      <w:r>
        <w:rPr>
          <w:rFonts w:ascii="仿宋" w:eastAsia="仿宋" w:hAnsi="仿宋" w:hint="eastAsia"/>
          <w:sz w:val="32"/>
          <w:szCs w:val="32"/>
        </w:rPr>
        <w:t>年年初预算为</w:t>
      </w:r>
      <w:r>
        <w:rPr>
          <w:rFonts w:ascii="仿宋" w:eastAsia="仿宋" w:hAnsi="仿宋" w:hint="eastAsia"/>
          <w:sz w:val="32"/>
          <w:szCs w:val="32"/>
        </w:rPr>
        <w:t>0</w:t>
      </w:r>
      <w:r>
        <w:rPr>
          <w:rFonts w:ascii="仿宋" w:eastAsia="仿宋" w:hAnsi="仿宋" w:hint="eastAsia"/>
          <w:sz w:val="32"/>
          <w:szCs w:val="32"/>
        </w:rPr>
        <w:t>万元，</w:t>
      </w:r>
      <w:r>
        <w:rPr>
          <w:rFonts w:ascii="仿宋" w:eastAsia="仿宋" w:hAnsi="仿宋" w:hint="eastAsia"/>
          <w:sz w:val="32"/>
          <w:szCs w:val="32"/>
        </w:rPr>
        <w:t>2020</w:t>
      </w:r>
      <w:r>
        <w:rPr>
          <w:rFonts w:ascii="仿宋" w:eastAsia="仿宋" w:hAnsi="仿宋" w:hint="eastAsia"/>
          <w:sz w:val="32"/>
          <w:szCs w:val="32"/>
        </w:rPr>
        <w:t>年决算为</w:t>
      </w:r>
      <w:r>
        <w:rPr>
          <w:rFonts w:ascii="仿宋" w:eastAsia="仿宋" w:hAnsi="仿宋" w:hint="eastAsia"/>
          <w:sz w:val="32"/>
          <w:szCs w:val="32"/>
        </w:rPr>
        <w:t>40.87</w:t>
      </w:r>
      <w:r>
        <w:rPr>
          <w:rFonts w:ascii="仿宋" w:eastAsia="仿宋" w:hAnsi="仿宋" w:hint="eastAsia"/>
          <w:sz w:val="32"/>
          <w:szCs w:val="32"/>
        </w:rPr>
        <w:t>万元，决</w:t>
      </w:r>
      <w:r>
        <w:rPr>
          <w:rFonts w:ascii="仿宋" w:eastAsia="仿宋" w:hAnsi="仿宋" w:hint="eastAsia"/>
          <w:sz w:val="32"/>
          <w:szCs w:val="32"/>
        </w:rPr>
        <w:lastRenderedPageBreak/>
        <w:t>算数大于预算数的主要原因是年初未安排预算，年中时追加预算。</w:t>
      </w:r>
    </w:p>
    <w:p w:rsidR="009F4792" w:rsidRDefault="007F2160">
      <w:pPr>
        <w:snapToGrid w:val="0"/>
        <w:spacing w:line="600" w:lineRule="atLeast"/>
        <w:ind w:firstLine="640"/>
        <w:jc w:val="both"/>
      </w:pPr>
      <w:r>
        <w:rPr>
          <w:rStyle w:val="a7"/>
          <w:rFonts w:ascii="楷体" w:eastAsia="楷体" w:hAnsi="楷体" w:cs="Arial" w:hint="eastAsia"/>
          <w:sz w:val="32"/>
          <w:szCs w:val="32"/>
        </w:rPr>
        <w:t>（六）一般公共预算财政拨款基本支出决算情况说明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年度一般公共预算财政拨款基本支出</w:t>
      </w:r>
      <w:r>
        <w:rPr>
          <w:rFonts w:ascii="仿宋" w:eastAsia="仿宋" w:hAnsi="仿宋" w:cs="Arial" w:hint="eastAsia"/>
          <w:sz w:val="32"/>
          <w:szCs w:val="32"/>
        </w:rPr>
        <w:t>2,574.45</w:t>
      </w:r>
      <w:r>
        <w:rPr>
          <w:rFonts w:ascii="仿宋" w:eastAsia="仿宋" w:hAnsi="仿宋" w:cs="Arial" w:hint="eastAsia"/>
          <w:sz w:val="32"/>
          <w:szCs w:val="32"/>
        </w:rPr>
        <w:t>万元，其中：</w:t>
      </w:r>
    </w:p>
    <w:p w:rsidR="009F4792" w:rsidRDefault="007F2160">
      <w:pPr>
        <w:snapToGrid w:val="0"/>
        <w:spacing w:line="600" w:lineRule="atLeast"/>
        <w:ind w:firstLine="640"/>
        <w:jc w:val="both"/>
      </w:pPr>
      <w:r>
        <w:rPr>
          <w:rFonts w:ascii="仿宋" w:eastAsia="仿宋" w:hAnsi="仿宋" w:cs="Arial" w:hint="eastAsia"/>
          <w:sz w:val="32"/>
          <w:szCs w:val="32"/>
        </w:rPr>
        <w:t>人员经费</w:t>
      </w:r>
      <w:r>
        <w:rPr>
          <w:rFonts w:ascii="仿宋" w:eastAsia="仿宋" w:hAnsi="仿宋" w:cs="Arial" w:hint="eastAsia"/>
          <w:sz w:val="32"/>
          <w:szCs w:val="32"/>
        </w:rPr>
        <w:t>2,510.67</w:t>
      </w:r>
      <w:r>
        <w:rPr>
          <w:rFonts w:ascii="仿宋" w:eastAsia="仿宋" w:hAnsi="仿宋" w:cs="Arial" w:hint="eastAsia"/>
          <w:sz w:val="32"/>
          <w:szCs w:val="32"/>
        </w:rPr>
        <w:t>万元，主要包括：基本工资、津贴补贴、奖金、</w:t>
      </w:r>
      <w:r>
        <w:rPr>
          <w:rFonts w:ascii="仿宋" w:eastAsia="仿宋" w:hAnsi="仿宋" w:hint="eastAsia"/>
          <w:sz w:val="32"/>
          <w:szCs w:val="32"/>
        </w:rPr>
        <w:t>绩效工资、机关事业单位基本养老保险缴费、职业年金缴费、职工基本医疗保险缴费、公务员医疗补助</w:t>
      </w:r>
      <w:r>
        <w:rPr>
          <w:rFonts w:ascii="仿宋" w:eastAsia="仿宋" w:hAnsi="仿宋" w:hint="eastAsia"/>
          <w:sz w:val="32"/>
          <w:szCs w:val="32"/>
        </w:rPr>
        <w:t>缴费、其他社会保证缴费、住房公积金等</w:t>
      </w:r>
      <w:r>
        <w:rPr>
          <w:rFonts w:ascii="仿宋" w:eastAsia="仿宋" w:hAnsi="仿宋" w:cs="Arial" w:hint="eastAsia"/>
          <w:sz w:val="32"/>
          <w:szCs w:val="32"/>
        </w:rPr>
        <w:t>。</w:t>
      </w:r>
    </w:p>
    <w:p w:rsidR="009F4792" w:rsidRDefault="007F2160">
      <w:pPr>
        <w:snapToGrid w:val="0"/>
        <w:spacing w:line="600" w:lineRule="atLeast"/>
        <w:ind w:firstLine="640"/>
        <w:jc w:val="both"/>
      </w:pPr>
      <w:r>
        <w:rPr>
          <w:rFonts w:ascii="仿宋" w:eastAsia="仿宋" w:hAnsi="仿宋" w:cs="Arial" w:hint="eastAsia"/>
          <w:sz w:val="32"/>
          <w:szCs w:val="32"/>
        </w:rPr>
        <w:t>公用经费</w:t>
      </w:r>
      <w:r>
        <w:rPr>
          <w:rFonts w:ascii="仿宋" w:eastAsia="仿宋" w:hAnsi="仿宋" w:cs="Arial" w:hint="eastAsia"/>
          <w:sz w:val="32"/>
          <w:szCs w:val="32"/>
        </w:rPr>
        <w:t>63.78</w:t>
      </w:r>
      <w:r>
        <w:rPr>
          <w:rFonts w:ascii="仿宋" w:eastAsia="仿宋" w:hAnsi="仿宋" w:cs="Arial" w:hint="eastAsia"/>
          <w:sz w:val="32"/>
          <w:szCs w:val="32"/>
        </w:rPr>
        <w:t>万元，主要包括：办公费、印刷费、水费、电费、邮电费、差旅费、维修（护）费、会议费、培训费、公务接待费、公务用车运行维护费、其他交通费用等。</w:t>
      </w:r>
    </w:p>
    <w:p w:rsidR="009F4792" w:rsidRDefault="007F2160">
      <w:pPr>
        <w:snapToGrid w:val="0"/>
        <w:spacing w:line="600" w:lineRule="atLeast"/>
        <w:ind w:firstLine="640"/>
        <w:jc w:val="both"/>
      </w:pPr>
      <w:r>
        <w:rPr>
          <w:rStyle w:val="a7"/>
          <w:rFonts w:ascii="楷体" w:eastAsia="楷体" w:hAnsi="楷体" w:cs="Arial" w:hint="eastAsia"/>
          <w:sz w:val="32"/>
          <w:szCs w:val="32"/>
        </w:rPr>
        <w:t>（七）政府性基金预算财政拨款支出决算总体情况</w:t>
      </w:r>
    </w:p>
    <w:p w:rsidR="009F4792" w:rsidRDefault="007F2160">
      <w:pPr>
        <w:snapToGrid w:val="0"/>
        <w:spacing w:line="600" w:lineRule="atLeast"/>
        <w:ind w:firstLine="640"/>
        <w:jc w:val="both"/>
      </w:pPr>
      <w:r>
        <w:rPr>
          <w:rStyle w:val="a7"/>
          <w:rFonts w:ascii="仿宋" w:eastAsia="仿宋" w:hAnsi="仿宋" w:cs="Arial" w:hint="eastAsia"/>
          <w:sz w:val="32"/>
          <w:szCs w:val="32"/>
        </w:rPr>
        <w:t>1.</w:t>
      </w:r>
      <w:r>
        <w:rPr>
          <w:rStyle w:val="a7"/>
          <w:rFonts w:ascii="仿宋" w:eastAsia="仿宋" w:hAnsi="仿宋" w:cs="Arial" w:hint="eastAsia"/>
          <w:sz w:val="32"/>
          <w:szCs w:val="32"/>
        </w:rPr>
        <w:t>政府性基金预算财政拨款支出决算总体情况。</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年度政府性基金预算财政拨款支出</w:t>
      </w:r>
      <w:r>
        <w:rPr>
          <w:rFonts w:ascii="仿宋" w:eastAsia="仿宋" w:hAnsi="仿宋" w:cs="Arial" w:hint="eastAsia"/>
          <w:sz w:val="32"/>
          <w:szCs w:val="32"/>
        </w:rPr>
        <w:t>11,767.54</w:t>
      </w:r>
      <w:r>
        <w:rPr>
          <w:rFonts w:ascii="仿宋" w:eastAsia="仿宋" w:hAnsi="仿宋" w:cs="Arial" w:hint="eastAsia"/>
          <w:sz w:val="32"/>
          <w:szCs w:val="32"/>
        </w:rPr>
        <w:t>万元，占本年支出合计的</w:t>
      </w:r>
      <w:r>
        <w:rPr>
          <w:rFonts w:ascii="仿宋" w:eastAsia="仿宋" w:hAnsi="仿宋" w:cs="Arial" w:hint="eastAsia"/>
          <w:sz w:val="32"/>
          <w:szCs w:val="32"/>
        </w:rPr>
        <w:t>70.80%</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年相比，政府性基金预算财政拨款支出增加</w:t>
      </w:r>
      <w:r>
        <w:rPr>
          <w:rFonts w:ascii="仿宋" w:eastAsia="仿宋" w:hAnsi="仿宋" w:cs="Arial" w:hint="eastAsia"/>
          <w:sz w:val="32"/>
          <w:szCs w:val="32"/>
        </w:rPr>
        <w:t>10,092.74</w:t>
      </w:r>
      <w:r>
        <w:rPr>
          <w:rFonts w:ascii="仿宋" w:eastAsia="仿宋" w:hAnsi="仿宋" w:cs="Arial" w:hint="eastAsia"/>
          <w:sz w:val="32"/>
          <w:szCs w:val="32"/>
        </w:rPr>
        <w:t>万元，增长</w:t>
      </w:r>
      <w:r>
        <w:rPr>
          <w:rFonts w:ascii="仿宋" w:eastAsia="仿宋" w:hAnsi="仿宋" w:cs="Arial" w:hint="eastAsia"/>
          <w:sz w:val="32"/>
          <w:szCs w:val="32"/>
        </w:rPr>
        <w:t>602.62%</w:t>
      </w:r>
      <w:r>
        <w:rPr>
          <w:rFonts w:ascii="仿宋" w:eastAsia="仿宋" w:hAnsi="仿宋" w:cs="Arial" w:hint="eastAsia"/>
          <w:sz w:val="32"/>
          <w:szCs w:val="32"/>
        </w:rPr>
        <w:t>。主要原因是：国有土地使用权出让收入增加</w:t>
      </w:r>
      <w:r>
        <w:rPr>
          <w:rFonts w:ascii="仿宋" w:eastAsia="仿宋" w:hAnsi="仿宋" w:cs="Arial" w:hint="eastAsia"/>
          <w:sz w:val="32"/>
          <w:szCs w:val="32"/>
        </w:rPr>
        <w:t>。</w:t>
      </w:r>
    </w:p>
    <w:p w:rsidR="009F4792" w:rsidRDefault="007F2160">
      <w:pPr>
        <w:snapToGrid w:val="0"/>
        <w:spacing w:line="600" w:lineRule="atLeast"/>
        <w:ind w:firstLine="640"/>
        <w:jc w:val="both"/>
      </w:pPr>
      <w:r>
        <w:rPr>
          <w:rStyle w:val="a7"/>
          <w:rFonts w:ascii="仿宋" w:eastAsia="仿宋" w:hAnsi="仿宋" w:cs="Arial" w:hint="eastAsia"/>
          <w:sz w:val="32"/>
          <w:szCs w:val="32"/>
        </w:rPr>
        <w:t>2.</w:t>
      </w:r>
      <w:r>
        <w:rPr>
          <w:rStyle w:val="a7"/>
          <w:rFonts w:ascii="仿宋" w:eastAsia="仿宋" w:hAnsi="仿宋" w:cs="Arial" w:hint="eastAsia"/>
          <w:sz w:val="32"/>
          <w:szCs w:val="32"/>
        </w:rPr>
        <w:t>政府性基金预算财政拨款支出决算结构情况。</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年度政府性基金预算财政拨款支出</w:t>
      </w:r>
      <w:r>
        <w:rPr>
          <w:rFonts w:ascii="仿宋" w:eastAsia="仿宋" w:hAnsi="仿宋" w:cs="Arial" w:hint="eastAsia"/>
          <w:sz w:val="32"/>
          <w:szCs w:val="32"/>
        </w:rPr>
        <w:t>11,767.54</w:t>
      </w:r>
      <w:r>
        <w:rPr>
          <w:rFonts w:ascii="仿宋" w:eastAsia="仿宋" w:hAnsi="仿宋" w:cs="Arial" w:hint="eastAsia"/>
          <w:sz w:val="32"/>
          <w:szCs w:val="32"/>
        </w:rPr>
        <w:t>万元，主要用于以下方面：科学技术（类）支出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；文化旅游体育与传媒（类）支出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；社会保障和</w:t>
      </w:r>
      <w:r>
        <w:rPr>
          <w:rFonts w:ascii="仿宋" w:eastAsia="仿宋" w:hAnsi="仿宋" w:cs="Arial" w:hint="eastAsia"/>
          <w:sz w:val="32"/>
          <w:szCs w:val="32"/>
        </w:rPr>
        <w:lastRenderedPageBreak/>
        <w:t>就业（类）支出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；节能环保（类）支出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；城乡社区（类）支出</w:t>
      </w:r>
      <w:r>
        <w:rPr>
          <w:rFonts w:ascii="仿宋" w:eastAsia="仿宋" w:hAnsi="仿宋" w:cs="Arial" w:hint="eastAsia"/>
          <w:sz w:val="32"/>
          <w:szCs w:val="32"/>
        </w:rPr>
        <w:t>11,513.93</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97.84%</w:t>
      </w:r>
      <w:r>
        <w:rPr>
          <w:rFonts w:ascii="仿宋" w:eastAsia="仿宋" w:hAnsi="仿宋" w:cs="Arial" w:hint="eastAsia"/>
          <w:sz w:val="32"/>
          <w:szCs w:val="32"/>
        </w:rPr>
        <w:t>；农林水（类）支出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；交通运输（类）支出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；资源勘探信息等（类）支出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；金融（类）支出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；其他（类）支出</w:t>
      </w:r>
      <w:r>
        <w:rPr>
          <w:rFonts w:ascii="仿宋" w:eastAsia="仿宋" w:hAnsi="仿宋" w:cs="Arial" w:hint="eastAsia"/>
          <w:sz w:val="32"/>
          <w:szCs w:val="32"/>
        </w:rPr>
        <w:t>253.61</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2</w:t>
      </w:r>
      <w:r>
        <w:rPr>
          <w:rFonts w:ascii="仿宋" w:eastAsia="仿宋" w:hAnsi="仿宋" w:cs="Arial" w:hint="eastAsia"/>
          <w:sz w:val="32"/>
          <w:szCs w:val="32"/>
        </w:rPr>
        <w:t>.16%</w:t>
      </w:r>
      <w:r>
        <w:rPr>
          <w:rFonts w:ascii="仿宋" w:eastAsia="仿宋" w:hAnsi="仿宋" w:cs="Arial" w:hint="eastAsia"/>
          <w:sz w:val="32"/>
          <w:szCs w:val="32"/>
        </w:rPr>
        <w:t>；债务付息（类）支出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；抗疫特别国债安排（类）支出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w:t>
      </w:r>
      <w:r>
        <w:rPr>
          <w:rFonts w:ascii="仿宋" w:eastAsia="仿宋" w:hAnsi="仿宋" w:cs="Arial" w:hint="eastAsia"/>
          <w:sz w:val="32"/>
          <w:szCs w:val="32"/>
        </w:rPr>
        <w:t>占</w:t>
      </w:r>
      <w:r>
        <w:rPr>
          <w:rFonts w:ascii="仿宋" w:eastAsia="仿宋" w:hAnsi="仿宋" w:cs="Arial" w:hint="eastAsia"/>
          <w:sz w:val="32"/>
          <w:szCs w:val="32"/>
        </w:rPr>
        <w:t>0%</w:t>
      </w:r>
      <w:r>
        <w:rPr>
          <w:rFonts w:ascii="仿宋" w:eastAsia="仿宋" w:hAnsi="仿宋" w:cs="Arial" w:hint="eastAsia"/>
          <w:sz w:val="32"/>
          <w:szCs w:val="32"/>
        </w:rPr>
        <w:t>。</w:t>
      </w:r>
    </w:p>
    <w:p w:rsidR="009F4792" w:rsidRDefault="007F2160">
      <w:pPr>
        <w:snapToGrid w:val="0"/>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3.</w:t>
      </w:r>
      <w:r>
        <w:rPr>
          <w:rStyle w:val="a7"/>
          <w:rFonts w:ascii="仿宋" w:eastAsia="仿宋" w:hAnsi="仿宋" w:cs="Arial" w:hint="eastAsia"/>
          <w:sz w:val="32"/>
          <w:szCs w:val="32"/>
        </w:rPr>
        <w:t>政府性基金预算财政拨款支出决算具体情况。</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年度政府性基金预算财政拨款支出年初预算为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11,767.54</w:t>
      </w:r>
      <w:r>
        <w:rPr>
          <w:rFonts w:ascii="仿宋" w:eastAsia="仿宋" w:hAnsi="仿宋" w:cs="Arial" w:hint="eastAsia"/>
          <w:sz w:val="32"/>
          <w:szCs w:val="32"/>
        </w:rPr>
        <w:t>万元。其中：</w:t>
      </w:r>
    </w:p>
    <w:p w:rsidR="009F4792" w:rsidRDefault="007F2160">
      <w:pPr>
        <w:snapToGrid w:val="0"/>
        <w:spacing w:line="600" w:lineRule="atLeast"/>
        <w:ind w:firstLine="640"/>
        <w:jc w:val="both"/>
      </w:pPr>
      <w:r>
        <w:rPr>
          <w:rFonts w:ascii="仿宋" w:eastAsia="仿宋" w:hAnsi="仿宋" w:cs="Arial" w:hint="eastAsia"/>
          <w:sz w:val="32"/>
          <w:szCs w:val="32"/>
        </w:rPr>
        <w:t>城乡社区支出（类）国有土地使用权出让收入安排的支出（款）征地和拆迁补偿支出（项）。年初预算为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8858.93</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决算数大于预算数的主要原因是年初未安排预算，年中时土地成功出让后追加财政拨款预算。</w:t>
      </w:r>
    </w:p>
    <w:p w:rsidR="009F4792" w:rsidRDefault="007F2160">
      <w:pPr>
        <w:snapToGrid w:val="0"/>
        <w:spacing w:line="600" w:lineRule="atLeast"/>
        <w:ind w:firstLine="640"/>
        <w:jc w:val="both"/>
      </w:pPr>
      <w:r>
        <w:rPr>
          <w:rFonts w:ascii="仿宋" w:eastAsia="仿宋" w:hAnsi="仿宋" w:cs="Arial" w:hint="eastAsia"/>
          <w:sz w:val="32"/>
          <w:szCs w:val="32"/>
        </w:rPr>
        <w:t>城乡社区支出（类）国有土地使用权出让收入安排的支出（款）其他国有土地使用权出让收入安排的支出（项）。年初预算为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2600</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决算数大于预算数的主要原因是年初未安排预算，年中时土地成功出让后追加财政拨款预算。</w:t>
      </w:r>
    </w:p>
    <w:p w:rsidR="009F4792" w:rsidRDefault="007F2160">
      <w:pPr>
        <w:snapToGrid w:val="0"/>
        <w:spacing w:line="600" w:lineRule="atLeast"/>
        <w:ind w:firstLine="640"/>
        <w:jc w:val="both"/>
      </w:pPr>
      <w:r>
        <w:rPr>
          <w:rFonts w:ascii="仿宋" w:eastAsia="仿宋" w:hAnsi="仿宋" w:cs="Arial" w:hint="eastAsia"/>
          <w:sz w:val="32"/>
          <w:szCs w:val="32"/>
        </w:rPr>
        <w:t>城乡社区支出（类）城市基础设施配套费安排的支出（款）其他城市基础设施配套费安排的支出（项）。年初</w:t>
      </w:r>
      <w:r>
        <w:rPr>
          <w:rFonts w:ascii="仿宋" w:eastAsia="仿宋" w:hAnsi="仿宋" w:cs="Arial" w:hint="eastAsia"/>
          <w:sz w:val="32"/>
          <w:szCs w:val="32"/>
        </w:rPr>
        <w:lastRenderedPageBreak/>
        <w:t>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55</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决算数大于预算数的主要原因是年初未安排预算，年中时追加财政拨款预算。</w:t>
      </w:r>
    </w:p>
    <w:p w:rsidR="009F4792" w:rsidRDefault="007F2160">
      <w:pPr>
        <w:snapToGrid w:val="0"/>
        <w:spacing w:line="600" w:lineRule="atLeast"/>
        <w:ind w:firstLine="640"/>
        <w:jc w:val="both"/>
      </w:pPr>
      <w:r>
        <w:rPr>
          <w:rFonts w:ascii="仿宋" w:eastAsia="仿宋" w:hAnsi="仿宋" w:cs="Arial" w:hint="eastAsia"/>
          <w:sz w:val="32"/>
          <w:szCs w:val="32"/>
        </w:rPr>
        <w:t>其他支出（类）其他政府性基金及对应专项债务收入安排的支出（款）其他政府性基金安排的支出（项）。年初预算为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32.12</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决算数大于预算数的主要原因是年初未安排预算，年中时追加财政拨款预算。</w:t>
      </w:r>
    </w:p>
    <w:p w:rsidR="009F4792" w:rsidRDefault="007F2160">
      <w:pPr>
        <w:snapToGrid w:val="0"/>
        <w:spacing w:line="600" w:lineRule="atLeast"/>
        <w:ind w:firstLine="640"/>
        <w:jc w:val="both"/>
      </w:pPr>
      <w:r>
        <w:rPr>
          <w:rFonts w:ascii="仿宋" w:eastAsia="仿宋" w:hAnsi="仿宋" w:cs="Arial" w:hint="eastAsia"/>
          <w:sz w:val="32"/>
          <w:szCs w:val="32"/>
        </w:rPr>
        <w:t>其他支出（类）彩票公益金安排的支出（款）用于社会福利的彩票公益金支出（项）。年初预算为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141.48</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决算数大于预算数的主要原因是年初未安排预算，年中时追加财政拨款预算。</w:t>
      </w:r>
    </w:p>
    <w:p w:rsidR="009F4792" w:rsidRDefault="007F2160">
      <w:pPr>
        <w:snapToGrid w:val="0"/>
        <w:spacing w:line="600" w:lineRule="atLeast"/>
        <w:ind w:firstLine="640"/>
        <w:jc w:val="both"/>
      </w:pPr>
      <w:r>
        <w:rPr>
          <w:rFonts w:ascii="仿宋" w:eastAsia="仿宋" w:hAnsi="仿宋" w:cs="Arial" w:hint="eastAsia"/>
          <w:sz w:val="32"/>
          <w:szCs w:val="32"/>
        </w:rPr>
        <w:t>其他支出（类）彩票公益金安排的支出（款）用于其他社会福利的彩票公益金支出（项）。年初预算为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80</w:t>
      </w:r>
      <w:r>
        <w:rPr>
          <w:rFonts w:ascii="仿宋" w:eastAsia="仿宋" w:hAnsi="仿宋" w:cs="Arial" w:hint="eastAsia"/>
          <w:sz w:val="32"/>
          <w:szCs w:val="32"/>
        </w:rPr>
        <w:t>万元，</w:t>
      </w:r>
      <w:r>
        <w:rPr>
          <w:rFonts w:ascii="仿宋" w:eastAsia="仿宋" w:hAnsi="仿宋" w:hint="eastAsia"/>
          <w:sz w:val="32"/>
          <w:szCs w:val="32"/>
        </w:rPr>
        <w:t>决算数大于预算数的主要原因是年初未安排预算，年中时追加财政拨款预算。</w:t>
      </w:r>
    </w:p>
    <w:p w:rsidR="009F4792" w:rsidRDefault="007F2160">
      <w:pPr>
        <w:snapToGrid w:val="0"/>
        <w:spacing w:line="600" w:lineRule="atLeast"/>
        <w:ind w:firstLine="640"/>
        <w:jc w:val="both"/>
      </w:pPr>
      <w:r>
        <w:rPr>
          <w:rStyle w:val="a7"/>
          <w:rFonts w:ascii="楷体" w:eastAsia="楷体" w:hAnsi="楷体" w:cs="Arial" w:hint="eastAsia"/>
          <w:sz w:val="32"/>
          <w:szCs w:val="32"/>
        </w:rPr>
        <w:t>（八）国有资本经营预算财政拨款支出决算总体情况</w:t>
      </w:r>
    </w:p>
    <w:p w:rsidR="009F4792" w:rsidRDefault="007F2160">
      <w:pPr>
        <w:snapToGrid w:val="0"/>
        <w:spacing w:line="600" w:lineRule="atLeast"/>
        <w:ind w:firstLine="640"/>
        <w:jc w:val="both"/>
        <w:rPr>
          <w:rStyle w:val="a7"/>
          <w:rFonts w:ascii="楷体" w:eastAsia="楷体" w:hAnsi="楷体" w:cs="Arial"/>
          <w:b w:val="0"/>
          <w:sz w:val="32"/>
          <w:szCs w:val="32"/>
        </w:rPr>
      </w:pPr>
      <w:r>
        <w:rPr>
          <w:rStyle w:val="a7"/>
          <w:rFonts w:ascii="楷体" w:eastAsia="楷体" w:hAnsi="楷体" w:cs="Arial" w:hint="eastAsia"/>
          <w:b w:val="0"/>
          <w:sz w:val="32"/>
          <w:szCs w:val="32"/>
        </w:rPr>
        <w:t>本部门</w:t>
      </w:r>
      <w:r>
        <w:rPr>
          <w:rStyle w:val="a7"/>
          <w:rFonts w:ascii="楷体" w:eastAsia="楷体" w:hAnsi="楷体" w:cs="Arial" w:hint="eastAsia"/>
          <w:b w:val="0"/>
          <w:sz w:val="32"/>
          <w:szCs w:val="32"/>
        </w:rPr>
        <w:t>2020</w:t>
      </w:r>
      <w:r>
        <w:rPr>
          <w:rStyle w:val="a7"/>
          <w:rFonts w:ascii="楷体" w:eastAsia="楷体" w:hAnsi="楷体" w:cs="Arial" w:hint="eastAsia"/>
          <w:b w:val="0"/>
          <w:sz w:val="32"/>
          <w:szCs w:val="32"/>
        </w:rPr>
        <w:t>年度无国有资本经营预算财政拨款收支安排，故无相关数据。</w:t>
      </w:r>
    </w:p>
    <w:p w:rsidR="009F4792" w:rsidRDefault="007F2160">
      <w:pPr>
        <w:snapToGrid w:val="0"/>
        <w:spacing w:line="600" w:lineRule="atLeast"/>
        <w:ind w:firstLine="640"/>
        <w:jc w:val="both"/>
      </w:pPr>
      <w:r>
        <w:rPr>
          <w:rStyle w:val="a7"/>
          <w:rFonts w:ascii="楷体" w:eastAsia="楷体" w:hAnsi="楷体" w:cs="Arial" w:hint="eastAsia"/>
          <w:sz w:val="32"/>
          <w:szCs w:val="32"/>
        </w:rPr>
        <w:t>（九）一般公共预算财政拨款“三公”经费支出决算情况说明</w:t>
      </w:r>
    </w:p>
    <w:p w:rsidR="009F4792" w:rsidRDefault="007F2160">
      <w:pPr>
        <w:snapToGrid w:val="0"/>
        <w:spacing w:line="600" w:lineRule="atLeast"/>
        <w:ind w:firstLine="640"/>
        <w:jc w:val="both"/>
      </w:pPr>
      <w:r>
        <w:rPr>
          <w:rStyle w:val="a7"/>
          <w:rFonts w:ascii="仿宋" w:eastAsia="仿宋" w:hAnsi="仿宋" w:cs="Arial" w:hint="eastAsia"/>
          <w:sz w:val="32"/>
          <w:szCs w:val="32"/>
        </w:rPr>
        <w:t>1.</w:t>
      </w:r>
      <w:r>
        <w:rPr>
          <w:rStyle w:val="a7"/>
          <w:rFonts w:ascii="仿宋" w:eastAsia="仿宋" w:hAnsi="仿宋" w:cs="Arial" w:hint="eastAsia"/>
          <w:sz w:val="32"/>
          <w:szCs w:val="32"/>
        </w:rPr>
        <w:t>“三公”经费一般公共预算财政拨款支出决算总体情况说明。</w:t>
      </w:r>
    </w:p>
    <w:p w:rsidR="009F4792" w:rsidRDefault="007F2160">
      <w:pPr>
        <w:snapToGrid w:val="0"/>
        <w:spacing w:line="600" w:lineRule="atLeast"/>
        <w:ind w:firstLine="640"/>
        <w:jc w:val="both"/>
      </w:pPr>
      <w:r>
        <w:rPr>
          <w:rFonts w:ascii="仿宋" w:eastAsia="仿宋" w:hAnsi="仿宋" w:cs="Arial" w:hint="eastAsia"/>
          <w:sz w:val="32"/>
          <w:szCs w:val="32"/>
        </w:rPr>
        <w:lastRenderedPageBreak/>
        <w:t>2020</w:t>
      </w:r>
      <w:r>
        <w:rPr>
          <w:rFonts w:ascii="仿宋" w:eastAsia="仿宋" w:hAnsi="仿宋" w:cs="Arial" w:hint="eastAsia"/>
          <w:sz w:val="32"/>
          <w:szCs w:val="32"/>
        </w:rPr>
        <w:t>年度“三公”经费一般公共预算财政拨款支出预算为</w:t>
      </w:r>
      <w:r>
        <w:rPr>
          <w:rFonts w:ascii="仿宋" w:eastAsia="仿宋" w:hAnsi="仿宋" w:cs="Arial" w:hint="eastAsia"/>
          <w:sz w:val="32"/>
          <w:szCs w:val="32"/>
        </w:rPr>
        <w:t>30.22</w:t>
      </w:r>
      <w:r>
        <w:rPr>
          <w:rFonts w:ascii="仿宋" w:eastAsia="仿宋" w:hAnsi="仿宋" w:cs="Arial" w:hint="eastAsia"/>
          <w:sz w:val="32"/>
          <w:szCs w:val="32"/>
        </w:rPr>
        <w:t>万元，支出决算为</w:t>
      </w:r>
      <w:r>
        <w:rPr>
          <w:rFonts w:ascii="仿宋" w:eastAsia="仿宋" w:hAnsi="仿宋" w:cs="Arial" w:hint="eastAsia"/>
          <w:sz w:val="32"/>
          <w:szCs w:val="32"/>
        </w:rPr>
        <w:t>16.14</w:t>
      </w:r>
      <w:r>
        <w:rPr>
          <w:rFonts w:ascii="仿宋" w:eastAsia="仿宋" w:hAnsi="仿宋" w:cs="Arial" w:hint="eastAsia"/>
          <w:sz w:val="32"/>
          <w:szCs w:val="32"/>
        </w:rPr>
        <w:t>万元，完成预算的</w:t>
      </w:r>
      <w:r>
        <w:rPr>
          <w:rFonts w:ascii="仿宋" w:eastAsia="仿宋" w:hAnsi="仿宋" w:cs="Arial" w:hint="eastAsia"/>
          <w:sz w:val="32"/>
          <w:szCs w:val="32"/>
        </w:rPr>
        <w:t>53.41%</w:t>
      </w:r>
      <w:r>
        <w:rPr>
          <w:rFonts w:ascii="仿宋" w:eastAsia="仿宋" w:hAnsi="仿宋" w:cs="Arial" w:hint="eastAsia"/>
          <w:sz w:val="32"/>
          <w:szCs w:val="32"/>
        </w:rPr>
        <w:t>，</w:t>
      </w:r>
      <w:r>
        <w:rPr>
          <w:rFonts w:ascii="仿宋" w:eastAsia="仿宋" w:hAnsi="仿宋" w:cs="Arial" w:hint="eastAsia"/>
          <w:sz w:val="32"/>
          <w:szCs w:val="32"/>
        </w:rPr>
        <w:t>2020</w:t>
      </w:r>
      <w:r>
        <w:rPr>
          <w:rFonts w:ascii="仿宋" w:eastAsia="仿宋" w:hAnsi="仿宋" w:cs="Arial" w:hint="eastAsia"/>
          <w:sz w:val="32"/>
          <w:szCs w:val="32"/>
        </w:rPr>
        <w:t>年度“三公”经费支出决算数小于预算数的主要原因是相关经费支出减少。</w:t>
      </w:r>
    </w:p>
    <w:p w:rsidR="009F4792" w:rsidRDefault="007F2160">
      <w:pPr>
        <w:snapToGrid w:val="0"/>
        <w:spacing w:line="600" w:lineRule="atLeast"/>
        <w:ind w:firstLine="640"/>
        <w:jc w:val="both"/>
      </w:pPr>
      <w:r>
        <w:rPr>
          <w:rStyle w:val="a7"/>
          <w:rFonts w:ascii="仿宋" w:eastAsia="仿宋" w:hAnsi="仿宋" w:cs="Arial" w:hint="eastAsia"/>
          <w:sz w:val="32"/>
          <w:szCs w:val="32"/>
        </w:rPr>
        <w:t>2.</w:t>
      </w:r>
      <w:r>
        <w:rPr>
          <w:rStyle w:val="a7"/>
          <w:rFonts w:ascii="仿宋" w:eastAsia="仿宋" w:hAnsi="仿宋" w:cs="Arial" w:hint="eastAsia"/>
          <w:sz w:val="32"/>
          <w:szCs w:val="32"/>
        </w:rPr>
        <w:t>“</w:t>
      </w:r>
      <w:r>
        <w:rPr>
          <w:rStyle w:val="a7"/>
          <w:rFonts w:ascii="仿宋" w:eastAsia="仿宋" w:hAnsi="仿宋" w:cs="Arial" w:hint="eastAsia"/>
          <w:sz w:val="32"/>
          <w:szCs w:val="32"/>
        </w:rPr>
        <w:t>三公”经费一般公共预算财政拨款支出决算具体情况说明。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年度“三公”经费一般公共预算财政拨款支出决算中，因公出国（境）费用支出决算为</w:t>
      </w:r>
      <w:r>
        <w:rPr>
          <w:rFonts w:ascii="仿宋" w:eastAsia="仿宋" w:hAnsi="仿宋" w:cs="Arial" w:hint="eastAsia"/>
          <w:sz w:val="32"/>
          <w:szCs w:val="32"/>
        </w:rPr>
        <w:t>0</w:t>
      </w:r>
      <w:r>
        <w:rPr>
          <w:rFonts w:ascii="仿宋" w:eastAsia="仿宋" w:hAnsi="仿宋" w:cs="Arial" w:hint="eastAsia"/>
          <w:sz w:val="32"/>
          <w:szCs w:val="32"/>
        </w:rPr>
        <w:t>万元，占</w:t>
      </w:r>
      <w:r>
        <w:rPr>
          <w:rFonts w:ascii="仿宋" w:eastAsia="仿宋" w:hAnsi="仿宋" w:cs="Arial" w:hint="eastAsia"/>
          <w:sz w:val="32"/>
          <w:szCs w:val="32"/>
        </w:rPr>
        <w:t>0%</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年度相比，无变化；公务用车购置及运行维护费支出决算为</w:t>
      </w:r>
      <w:r>
        <w:rPr>
          <w:rFonts w:ascii="仿宋" w:eastAsia="仿宋" w:hAnsi="仿宋" w:cs="Arial" w:hint="eastAsia"/>
          <w:sz w:val="32"/>
          <w:szCs w:val="32"/>
        </w:rPr>
        <w:t>10.60</w:t>
      </w:r>
      <w:r>
        <w:rPr>
          <w:rFonts w:ascii="仿宋" w:eastAsia="仿宋" w:hAnsi="仿宋" w:cs="Arial" w:hint="eastAsia"/>
          <w:sz w:val="32"/>
          <w:szCs w:val="32"/>
        </w:rPr>
        <w:t>万元，占</w:t>
      </w:r>
      <w:r>
        <w:rPr>
          <w:rFonts w:ascii="仿宋" w:eastAsia="仿宋" w:hAnsi="仿宋" w:cs="Arial" w:hint="eastAsia"/>
          <w:sz w:val="32"/>
          <w:szCs w:val="32"/>
        </w:rPr>
        <w:t>65.68%</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年度相比，增加</w:t>
      </w:r>
      <w:r>
        <w:rPr>
          <w:rFonts w:ascii="仿宋" w:eastAsia="仿宋" w:hAnsi="仿宋" w:cs="Arial" w:hint="eastAsia"/>
          <w:sz w:val="32"/>
          <w:szCs w:val="32"/>
        </w:rPr>
        <w:t>4.64</w:t>
      </w:r>
      <w:r>
        <w:rPr>
          <w:rFonts w:ascii="仿宋" w:eastAsia="仿宋" w:hAnsi="仿宋" w:cs="Arial" w:hint="eastAsia"/>
          <w:sz w:val="32"/>
          <w:szCs w:val="32"/>
        </w:rPr>
        <w:t>万元，增长</w:t>
      </w:r>
      <w:r>
        <w:rPr>
          <w:rFonts w:ascii="仿宋" w:eastAsia="仿宋" w:hAnsi="仿宋" w:cs="Arial" w:hint="eastAsia"/>
          <w:sz w:val="32"/>
          <w:szCs w:val="32"/>
        </w:rPr>
        <w:t>77.85%</w:t>
      </w:r>
      <w:r>
        <w:rPr>
          <w:rFonts w:ascii="仿宋" w:eastAsia="仿宋" w:hAnsi="仿宋" w:cs="Arial" w:hint="eastAsia"/>
          <w:sz w:val="32"/>
          <w:szCs w:val="32"/>
        </w:rPr>
        <w:t>，主要原因是车龄已过报废年限，维修费大幅增长；公务接待费支出决算为</w:t>
      </w:r>
      <w:r>
        <w:rPr>
          <w:rFonts w:ascii="仿宋" w:eastAsia="仿宋" w:hAnsi="仿宋" w:cs="Arial" w:hint="eastAsia"/>
          <w:sz w:val="32"/>
          <w:szCs w:val="32"/>
        </w:rPr>
        <w:t>5.54</w:t>
      </w:r>
      <w:r>
        <w:rPr>
          <w:rFonts w:ascii="仿宋" w:eastAsia="仿宋" w:hAnsi="仿宋" w:cs="Arial" w:hint="eastAsia"/>
          <w:sz w:val="32"/>
          <w:szCs w:val="32"/>
        </w:rPr>
        <w:t>万元，占</w:t>
      </w:r>
      <w:r>
        <w:rPr>
          <w:rFonts w:ascii="仿宋" w:eastAsia="仿宋" w:hAnsi="仿宋" w:cs="Arial" w:hint="eastAsia"/>
          <w:sz w:val="32"/>
          <w:szCs w:val="32"/>
        </w:rPr>
        <w:t>34.32%</w:t>
      </w:r>
      <w:r>
        <w:rPr>
          <w:rFonts w:ascii="仿宋" w:eastAsia="仿宋" w:hAnsi="仿宋" w:cs="Arial" w:hint="eastAsia"/>
          <w:sz w:val="32"/>
          <w:szCs w:val="32"/>
        </w:rPr>
        <w:t>，与</w:t>
      </w:r>
      <w:r>
        <w:rPr>
          <w:rFonts w:ascii="仿宋" w:eastAsia="仿宋" w:hAnsi="仿宋" w:cs="Arial" w:hint="eastAsia"/>
          <w:sz w:val="32"/>
          <w:szCs w:val="32"/>
        </w:rPr>
        <w:t>2019</w:t>
      </w:r>
      <w:r>
        <w:rPr>
          <w:rFonts w:ascii="仿宋" w:eastAsia="仿宋" w:hAnsi="仿宋" w:cs="Arial" w:hint="eastAsia"/>
          <w:sz w:val="32"/>
          <w:szCs w:val="32"/>
        </w:rPr>
        <w:t>年度相比，增加</w:t>
      </w:r>
      <w:r>
        <w:rPr>
          <w:rFonts w:ascii="仿宋" w:eastAsia="仿宋" w:hAnsi="仿宋" w:cs="Arial" w:hint="eastAsia"/>
          <w:sz w:val="32"/>
          <w:szCs w:val="32"/>
        </w:rPr>
        <w:t>2.24</w:t>
      </w:r>
      <w:r>
        <w:rPr>
          <w:rFonts w:ascii="仿宋" w:eastAsia="仿宋" w:hAnsi="仿宋" w:cs="Arial" w:hint="eastAsia"/>
          <w:sz w:val="32"/>
          <w:szCs w:val="32"/>
        </w:rPr>
        <w:t>万元，增长</w:t>
      </w:r>
      <w:r>
        <w:rPr>
          <w:rFonts w:ascii="仿宋" w:eastAsia="仿宋" w:hAnsi="仿宋" w:cs="Arial" w:hint="eastAsia"/>
          <w:sz w:val="32"/>
          <w:szCs w:val="32"/>
        </w:rPr>
        <w:t>67.88%</w:t>
      </w:r>
      <w:r>
        <w:rPr>
          <w:rFonts w:ascii="仿宋" w:eastAsia="仿宋" w:hAnsi="仿宋" w:cs="Arial" w:hint="eastAsia"/>
          <w:sz w:val="32"/>
          <w:szCs w:val="32"/>
        </w:rPr>
        <w:t>，主要原因是公务接待增加。具体情况如下：</w:t>
      </w:r>
    </w:p>
    <w:p w:rsidR="009F4792" w:rsidRDefault="007F2160">
      <w:pPr>
        <w:widowControl w:val="0"/>
        <w:spacing w:line="600" w:lineRule="exact"/>
        <w:ind w:firstLineChars="200" w:firstLine="640"/>
        <w:rPr>
          <w:rFonts w:ascii="仿宋_GB2312" w:eastAsia="仿宋_GB2312" w:hAnsi="仿宋_GB2312" w:cs="仿宋_GB2312"/>
          <w:sz w:val="32"/>
          <w:szCs w:val="32"/>
        </w:rPr>
      </w:pPr>
      <w:r>
        <w:rPr>
          <w:rFonts w:ascii="仿宋" w:eastAsia="仿宋" w:hAnsi="仿宋" w:cs="Arial" w:hint="eastAsia"/>
          <w:sz w:val="32"/>
          <w:szCs w:val="32"/>
        </w:rPr>
        <w:t>（</w:t>
      </w:r>
      <w:r>
        <w:rPr>
          <w:rFonts w:ascii="仿宋" w:eastAsia="仿宋" w:hAnsi="仿宋" w:cs="Arial" w:hint="eastAsia"/>
          <w:sz w:val="32"/>
          <w:szCs w:val="32"/>
        </w:rPr>
        <w:t>1</w:t>
      </w:r>
      <w:r>
        <w:rPr>
          <w:rFonts w:ascii="仿宋" w:eastAsia="仿宋" w:hAnsi="仿宋" w:cs="Arial" w:hint="eastAsia"/>
          <w:sz w:val="32"/>
          <w:szCs w:val="32"/>
        </w:rPr>
        <w:t>）因公出国（境</w:t>
      </w:r>
      <w:r>
        <w:rPr>
          <w:rFonts w:ascii="仿宋" w:eastAsia="仿宋" w:hAnsi="仿宋" w:cs="Arial" w:hint="eastAsia"/>
          <w:sz w:val="32"/>
          <w:szCs w:val="32"/>
        </w:rPr>
        <w:t>）费预算数为</w:t>
      </w:r>
      <w:r>
        <w:rPr>
          <w:rFonts w:ascii="仿宋" w:eastAsia="仿宋" w:hAnsi="仿宋" w:cs="Arial" w:hint="eastAsia"/>
          <w:sz w:val="32"/>
          <w:szCs w:val="32"/>
        </w:rPr>
        <w:t>0</w:t>
      </w:r>
      <w:r>
        <w:rPr>
          <w:rFonts w:ascii="仿宋" w:eastAsia="仿宋" w:hAnsi="仿宋" w:cs="Arial" w:hint="eastAsia"/>
          <w:sz w:val="32"/>
          <w:szCs w:val="32"/>
        </w:rPr>
        <w:t>，支出决算为</w:t>
      </w:r>
      <w:r>
        <w:rPr>
          <w:rFonts w:ascii="仿宋" w:eastAsia="仿宋" w:hAnsi="仿宋" w:cs="Arial" w:hint="eastAsia"/>
          <w:sz w:val="32"/>
          <w:szCs w:val="32"/>
        </w:rPr>
        <w:t>0</w:t>
      </w:r>
      <w:r>
        <w:rPr>
          <w:rFonts w:ascii="仿宋" w:eastAsia="仿宋" w:hAnsi="仿宋" w:cs="Arial" w:hint="eastAsia"/>
          <w:sz w:val="32"/>
          <w:szCs w:val="32"/>
        </w:rPr>
        <w:t>万元。</w:t>
      </w:r>
      <w:r>
        <w:rPr>
          <w:rFonts w:ascii="仿宋" w:eastAsia="仿宋" w:hAnsi="仿宋" w:cs="Arial" w:hint="eastAsia"/>
          <w:sz w:val="32"/>
          <w:szCs w:val="32"/>
        </w:rPr>
        <w:t>完成预算的</w:t>
      </w:r>
      <w:r>
        <w:rPr>
          <w:rFonts w:ascii="仿宋" w:eastAsia="仿宋" w:hAnsi="仿宋" w:cs="Arial" w:hint="eastAsia"/>
          <w:sz w:val="32"/>
          <w:szCs w:val="32"/>
        </w:rPr>
        <w:t>100%</w:t>
      </w:r>
      <w:r>
        <w:rPr>
          <w:rFonts w:ascii="仿宋" w:eastAsia="仿宋" w:hAnsi="仿宋" w:cs="Arial" w:hint="eastAsia"/>
          <w:sz w:val="32"/>
          <w:szCs w:val="32"/>
        </w:rPr>
        <w:t>。主要用于机关及下属预算单位人员的公务出国（境）的住宿费、国际旅费、培训费、公杂费等支出。决算数等于预算数的主要原因是严格按照预算计划安排支出。</w:t>
      </w:r>
      <w:r>
        <w:rPr>
          <w:rFonts w:ascii="仿宋" w:eastAsia="仿宋" w:hAnsi="仿宋" w:cs="Arial" w:hint="eastAsia"/>
          <w:sz w:val="32"/>
          <w:szCs w:val="32"/>
        </w:rPr>
        <w:t>全年使用一般公共预算财政拨款支出涉及因公出国</w:t>
      </w:r>
      <w:r>
        <w:rPr>
          <w:rFonts w:ascii="仿宋" w:eastAsia="仿宋" w:hAnsi="仿宋" w:cs="Arial" w:hint="eastAsia"/>
          <w:sz w:val="32"/>
          <w:szCs w:val="32"/>
        </w:rPr>
        <w:t>(</w:t>
      </w:r>
      <w:r>
        <w:rPr>
          <w:rFonts w:ascii="仿宋" w:eastAsia="仿宋" w:hAnsi="仿宋" w:cs="Arial" w:hint="eastAsia"/>
          <w:sz w:val="32"/>
          <w:szCs w:val="32"/>
        </w:rPr>
        <w:t>境</w:t>
      </w:r>
      <w:r>
        <w:rPr>
          <w:rFonts w:ascii="仿宋" w:eastAsia="仿宋" w:hAnsi="仿宋" w:cs="Arial" w:hint="eastAsia"/>
          <w:sz w:val="32"/>
          <w:szCs w:val="32"/>
        </w:rPr>
        <w:t>)</w:t>
      </w:r>
      <w:r>
        <w:rPr>
          <w:rFonts w:ascii="仿宋" w:eastAsia="仿宋" w:hAnsi="仿宋" w:cs="Arial" w:hint="eastAsia"/>
          <w:sz w:val="32"/>
          <w:szCs w:val="32"/>
        </w:rPr>
        <w:t>团组</w:t>
      </w:r>
      <w:r>
        <w:rPr>
          <w:rFonts w:ascii="仿宋" w:eastAsia="仿宋" w:hAnsi="仿宋" w:cs="Arial" w:hint="eastAsia"/>
          <w:sz w:val="32"/>
          <w:szCs w:val="32"/>
        </w:rPr>
        <w:t>0</w:t>
      </w:r>
      <w:r>
        <w:rPr>
          <w:rFonts w:ascii="仿宋" w:eastAsia="仿宋" w:hAnsi="仿宋" w:cs="Arial" w:hint="eastAsia"/>
          <w:sz w:val="32"/>
          <w:szCs w:val="32"/>
        </w:rPr>
        <w:t>个；累计</w:t>
      </w:r>
      <w:r>
        <w:rPr>
          <w:rFonts w:ascii="仿宋" w:eastAsia="仿宋" w:hAnsi="仿宋" w:cs="Arial" w:hint="eastAsia"/>
          <w:sz w:val="32"/>
          <w:szCs w:val="32"/>
        </w:rPr>
        <w:t>0</w:t>
      </w:r>
      <w:r>
        <w:rPr>
          <w:rFonts w:ascii="仿宋" w:eastAsia="仿宋" w:hAnsi="仿宋" w:cs="Arial" w:hint="eastAsia"/>
          <w:sz w:val="32"/>
          <w:szCs w:val="32"/>
        </w:rPr>
        <w:t>人次。</w:t>
      </w:r>
      <w:r>
        <w:rPr>
          <w:rFonts w:ascii="仿宋" w:eastAsia="仿宋" w:hAnsi="仿宋" w:cs="Arial" w:hint="eastAsia"/>
          <w:sz w:val="32"/>
          <w:szCs w:val="32"/>
        </w:rPr>
        <w:t>本年无开支内容。</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w:t>
      </w:r>
      <w:r>
        <w:rPr>
          <w:rFonts w:ascii="仿宋" w:eastAsia="仿宋" w:hAnsi="仿宋" w:cs="Arial" w:hint="eastAsia"/>
          <w:sz w:val="32"/>
          <w:szCs w:val="32"/>
        </w:rPr>
        <w:t>2</w:t>
      </w:r>
      <w:r>
        <w:rPr>
          <w:rFonts w:ascii="仿宋" w:eastAsia="仿宋" w:hAnsi="仿宋" w:cs="Arial" w:hint="eastAsia"/>
          <w:sz w:val="32"/>
          <w:szCs w:val="32"/>
        </w:rPr>
        <w:t>）公务用车购置及运行维护费预算数为</w:t>
      </w:r>
      <w:r>
        <w:rPr>
          <w:rFonts w:ascii="仿宋" w:eastAsia="仿宋" w:hAnsi="仿宋" w:cs="Arial" w:hint="eastAsia"/>
          <w:sz w:val="32"/>
          <w:szCs w:val="32"/>
        </w:rPr>
        <w:t>13.25</w:t>
      </w:r>
      <w:r>
        <w:rPr>
          <w:rFonts w:ascii="仿宋" w:eastAsia="仿宋" w:hAnsi="仿宋" w:cs="Arial" w:hint="eastAsia"/>
          <w:sz w:val="32"/>
          <w:szCs w:val="32"/>
        </w:rPr>
        <w:t>万元，支出决算为</w:t>
      </w:r>
      <w:r>
        <w:rPr>
          <w:rFonts w:ascii="仿宋" w:eastAsia="仿宋" w:hAnsi="仿宋" w:cs="Arial" w:hint="eastAsia"/>
          <w:sz w:val="32"/>
          <w:szCs w:val="32"/>
        </w:rPr>
        <w:t>10.60</w:t>
      </w:r>
      <w:r>
        <w:rPr>
          <w:rFonts w:ascii="仿宋" w:eastAsia="仿宋" w:hAnsi="仿宋" w:cs="Arial" w:hint="eastAsia"/>
          <w:sz w:val="32"/>
          <w:szCs w:val="32"/>
        </w:rPr>
        <w:t>万元，完成预算的</w:t>
      </w:r>
      <w:r>
        <w:rPr>
          <w:rFonts w:ascii="仿宋" w:eastAsia="仿宋" w:hAnsi="仿宋" w:cs="Arial" w:hint="eastAsia"/>
          <w:sz w:val="32"/>
          <w:szCs w:val="32"/>
        </w:rPr>
        <w:t>80%</w:t>
      </w:r>
      <w:r>
        <w:rPr>
          <w:rFonts w:ascii="仿宋" w:eastAsia="仿宋" w:hAnsi="仿宋" w:cs="Arial" w:hint="eastAsia"/>
          <w:sz w:val="32"/>
          <w:szCs w:val="32"/>
        </w:rPr>
        <w:t>，主要原因是厉行节俭，支出减少。</w:t>
      </w:r>
    </w:p>
    <w:p w:rsidR="009F4792" w:rsidRDefault="007F2160">
      <w:pPr>
        <w:snapToGrid w:val="0"/>
        <w:spacing w:line="600" w:lineRule="atLeast"/>
        <w:ind w:firstLine="640"/>
        <w:jc w:val="both"/>
      </w:pPr>
      <w:r>
        <w:rPr>
          <w:rFonts w:ascii="仿宋" w:eastAsia="仿宋" w:hAnsi="仿宋" w:cs="Arial" w:hint="eastAsia"/>
          <w:sz w:val="32"/>
          <w:szCs w:val="32"/>
        </w:rPr>
        <w:lastRenderedPageBreak/>
        <w:t>公务用车购置预算数为</w:t>
      </w:r>
      <w:r>
        <w:rPr>
          <w:rFonts w:ascii="仿宋" w:eastAsia="仿宋" w:hAnsi="仿宋" w:cs="Arial" w:hint="eastAsia"/>
          <w:sz w:val="32"/>
          <w:szCs w:val="32"/>
        </w:rPr>
        <w:t>0</w:t>
      </w:r>
      <w:r>
        <w:rPr>
          <w:rFonts w:ascii="仿宋" w:eastAsia="仿宋" w:hAnsi="仿宋" w:cs="Arial" w:hint="eastAsia"/>
          <w:sz w:val="32"/>
          <w:szCs w:val="32"/>
        </w:rPr>
        <w:t>万元，支出决算为</w:t>
      </w:r>
      <w:r>
        <w:rPr>
          <w:rFonts w:ascii="仿宋" w:eastAsia="仿宋" w:hAnsi="仿宋" w:cs="Arial" w:hint="eastAsia"/>
          <w:sz w:val="32"/>
          <w:szCs w:val="32"/>
        </w:rPr>
        <w:t>0</w:t>
      </w:r>
      <w:r>
        <w:rPr>
          <w:rFonts w:ascii="仿宋" w:eastAsia="仿宋" w:hAnsi="仿宋" w:cs="Arial" w:hint="eastAsia"/>
          <w:sz w:val="32"/>
          <w:szCs w:val="32"/>
        </w:rPr>
        <w:t>万元（含购置税等附加费用），完成预算的</w:t>
      </w:r>
      <w:r>
        <w:rPr>
          <w:rFonts w:ascii="仿宋" w:eastAsia="仿宋" w:hAnsi="仿宋" w:cs="Arial" w:hint="eastAsia"/>
          <w:sz w:val="32"/>
          <w:szCs w:val="32"/>
        </w:rPr>
        <w:t>0</w:t>
      </w:r>
      <w:r>
        <w:rPr>
          <w:rFonts w:ascii="仿宋" w:eastAsia="仿宋" w:hAnsi="仿宋" w:cs="Arial" w:hint="eastAsia"/>
          <w:sz w:val="32"/>
          <w:szCs w:val="32"/>
        </w:rPr>
        <w:t>。主要用于经批准购置的</w:t>
      </w:r>
      <w:r>
        <w:rPr>
          <w:rFonts w:ascii="仿宋" w:eastAsia="仿宋" w:hAnsi="仿宋" w:cs="Arial" w:hint="eastAsia"/>
          <w:sz w:val="32"/>
          <w:szCs w:val="32"/>
        </w:rPr>
        <w:t>0</w:t>
      </w:r>
      <w:r>
        <w:rPr>
          <w:rFonts w:ascii="仿宋" w:eastAsia="仿宋" w:hAnsi="仿宋" w:cs="Arial" w:hint="eastAsia"/>
          <w:sz w:val="32"/>
          <w:szCs w:val="32"/>
        </w:rPr>
        <w:t>辆公务用车；</w:t>
      </w:r>
    </w:p>
    <w:p w:rsidR="009F4792" w:rsidRDefault="007F2160">
      <w:pPr>
        <w:snapToGrid w:val="0"/>
        <w:spacing w:line="600" w:lineRule="atLeast"/>
        <w:ind w:firstLine="640"/>
        <w:jc w:val="both"/>
      </w:pPr>
      <w:r>
        <w:rPr>
          <w:rFonts w:ascii="仿宋" w:eastAsia="仿宋" w:hAnsi="仿宋" w:cs="Arial" w:hint="eastAsia"/>
          <w:sz w:val="32"/>
          <w:szCs w:val="32"/>
        </w:rPr>
        <w:t>公务用车运行维护费预算数为</w:t>
      </w:r>
      <w:r>
        <w:rPr>
          <w:rFonts w:ascii="仿宋" w:eastAsia="仿宋" w:hAnsi="仿宋" w:cs="Arial" w:hint="eastAsia"/>
          <w:sz w:val="32"/>
          <w:szCs w:val="32"/>
        </w:rPr>
        <w:t>13.25</w:t>
      </w:r>
      <w:r>
        <w:rPr>
          <w:rFonts w:ascii="仿宋" w:eastAsia="仿宋" w:hAnsi="仿宋" w:cs="Arial" w:hint="eastAsia"/>
          <w:sz w:val="32"/>
          <w:szCs w:val="32"/>
        </w:rPr>
        <w:t>万元，支出</w:t>
      </w:r>
      <w:r>
        <w:rPr>
          <w:rFonts w:ascii="仿宋" w:eastAsia="仿宋" w:hAnsi="仿宋" w:cs="Arial" w:hint="eastAsia"/>
          <w:sz w:val="32"/>
          <w:szCs w:val="32"/>
        </w:rPr>
        <w:t>10.60</w:t>
      </w:r>
      <w:r>
        <w:rPr>
          <w:rFonts w:ascii="仿宋" w:eastAsia="仿宋" w:hAnsi="仿宋" w:cs="Arial" w:hint="eastAsia"/>
          <w:sz w:val="32"/>
          <w:szCs w:val="32"/>
        </w:rPr>
        <w:t>万元，完成预算的</w:t>
      </w:r>
      <w:r>
        <w:rPr>
          <w:rFonts w:ascii="仿宋" w:eastAsia="仿宋" w:hAnsi="仿宋" w:cs="Arial" w:hint="eastAsia"/>
          <w:sz w:val="32"/>
          <w:szCs w:val="32"/>
        </w:rPr>
        <w:t>80%</w:t>
      </w:r>
      <w:r>
        <w:rPr>
          <w:rFonts w:ascii="仿宋" w:eastAsia="仿宋" w:hAnsi="仿宋" w:cs="Arial" w:hint="eastAsia"/>
          <w:sz w:val="32"/>
          <w:szCs w:val="32"/>
        </w:rPr>
        <w:t>。主要用于公车等所需的公务用车燃料费、维修费、过路过桥费、保险费、安全奖励费用等支出；</w:t>
      </w:r>
      <w:r>
        <w:rPr>
          <w:rFonts w:ascii="仿宋" w:eastAsia="仿宋" w:hAnsi="仿宋" w:cs="Arial" w:hint="eastAsia"/>
          <w:sz w:val="32"/>
          <w:szCs w:val="32"/>
        </w:rPr>
        <w:t>2020</w:t>
      </w:r>
      <w:r>
        <w:rPr>
          <w:rFonts w:ascii="仿宋" w:eastAsia="仿宋" w:hAnsi="仿宋" w:cs="Arial" w:hint="eastAsia"/>
          <w:sz w:val="32"/>
          <w:szCs w:val="32"/>
        </w:rPr>
        <w:t>年度，本级及所属单位开支一般公共预算财政拨款的公务用车保有量为</w:t>
      </w:r>
      <w:r>
        <w:rPr>
          <w:rFonts w:ascii="仿宋" w:eastAsia="仿宋" w:hAnsi="仿宋" w:cs="Arial" w:hint="eastAsia"/>
          <w:sz w:val="32"/>
          <w:szCs w:val="32"/>
        </w:rPr>
        <w:t>5</w:t>
      </w:r>
      <w:r>
        <w:rPr>
          <w:rFonts w:ascii="仿宋" w:eastAsia="仿宋" w:hAnsi="仿宋" w:cs="Arial" w:hint="eastAsia"/>
          <w:sz w:val="32"/>
          <w:szCs w:val="32"/>
        </w:rPr>
        <w:t>辆。</w:t>
      </w:r>
    </w:p>
    <w:p w:rsidR="009F4792" w:rsidRDefault="007F2160">
      <w:pPr>
        <w:snapToGrid w:val="0"/>
        <w:spacing w:line="600" w:lineRule="atLeast"/>
        <w:ind w:firstLine="640"/>
        <w:jc w:val="both"/>
      </w:pPr>
      <w:r>
        <w:rPr>
          <w:rFonts w:ascii="仿宋" w:eastAsia="仿宋" w:hAnsi="仿宋" w:cs="Arial" w:hint="eastAsia"/>
          <w:sz w:val="32"/>
          <w:szCs w:val="32"/>
        </w:rPr>
        <w:t>（</w:t>
      </w:r>
      <w:r>
        <w:rPr>
          <w:rFonts w:ascii="仿宋" w:eastAsia="仿宋" w:hAnsi="仿宋" w:cs="Arial" w:hint="eastAsia"/>
          <w:sz w:val="32"/>
          <w:szCs w:val="32"/>
        </w:rPr>
        <w:t>3</w:t>
      </w:r>
      <w:r>
        <w:rPr>
          <w:rFonts w:ascii="仿宋" w:eastAsia="仿宋" w:hAnsi="仿宋" w:cs="Arial" w:hint="eastAsia"/>
          <w:sz w:val="32"/>
          <w:szCs w:val="32"/>
        </w:rPr>
        <w:t>）公务接待费预算数为</w:t>
      </w:r>
      <w:r>
        <w:rPr>
          <w:rFonts w:ascii="仿宋" w:eastAsia="仿宋" w:hAnsi="仿宋" w:cs="Arial" w:hint="eastAsia"/>
          <w:sz w:val="32"/>
          <w:szCs w:val="32"/>
        </w:rPr>
        <w:t>16.97</w:t>
      </w:r>
      <w:r>
        <w:rPr>
          <w:rFonts w:ascii="仿宋" w:eastAsia="仿宋" w:hAnsi="仿宋" w:cs="Arial" w:hint="eastAsia"/>
          <w:sz w:val="32"/>
          <w:szCs w:val="32"/>
        </w:rPr>
        <w:t>万元，支出决算为</w:t>
      </w:r>
      <w:r>
        <w:rPr>
          <w:rFonts w:ascii="仿宋" w:eastAsia="仿宋" w:hAnsi="仿宋" w:cs="Arial" w:hint="eastAsia"/>
          <w:sz w:val="32"/>
          <w:szCs w:val="32"/>
        </w:rPr>
        <w:t>5.54</w:t>
      </w:r>
      <w:r>
        <w:rPr>
          <w:rFonts w:ascii="仿宋" w:eastAsia="仿宋" w:hAnsi="仿宋" w:cs="Arial" w:hint="eastAsia"/>
          <w:sz w:val="32"/>
          <w:szCs w:val="32"/>
        </w:rPr>
        <w:t>万元，完成预算的</w:t>
      </w:r>
      <w:r>
        <w:rPr>
          <w:rFonts w:ascii="仿宋" w:eastAsia="仿宋" w:hAnsi="仿宋" w:cs="Arial" w:hint="eastAsia"/>
          <w:sz w:val="32"/>
          <w:szCs w:val="32"/>
        </w:rPr>
        <w:t>32.65%</w:t>
      </w:r>
      <w:r>
        <w:rPr>
          <w:rFonts w:ascii="仿宋" w:eastAsia="仿宋" w:hAnsi="仿宋" w:cs="Arial" w:hint="eastAsia"/>
          <w:sz w:val="32"/>
          <w:szCs w:val="32"/>
        </w:rPr>
        <w:t>。主要用于接待上级部门等支出。决算数小于预算数的主要原因是上级部门</w:t>
      </w:r>
      <w:r>
        <w:rPr>
          <w:rFonts w:ascii="仿宋" w:eastAsia="仿宋" w:hAnsi="仿宋" w:cs="Arial" w:hint="eastAsia"/>
          <w:sz w:val="32"/>
          <w:szCs w:val="32"/>
        </w:rPr>
        <w:t>检查减少全年使用一般公共预算财政拨款国内公务接待</w:t>
      </w:r>
      <w:r>
        <w:rPr>
          <w:rFonts w:ascii="仿宋" w:eastAsia="仿宋" w:hAnsi="仿宋" w:cs="Arial" w:hint="eastAsia"/>
          <w:sz w:val="32"/>
          <w:szCs w:val="32"/>
        </w:rPr>
        <w:t>40</w:t>
      </w:r>
      <w:r>
        <w:rPr>
          <w:rFonts w:ascii="仿宋" w:eastAsia="仿宋" w:hAnsi="仿宋" w:cs="Arial" w:hint="eastAsia"/>
          <w:sz w:val="32"/>
          <w:szCs w:val="32"/>
        </w:rPr>
        <w:t>团组，累计</w:t>
      </w:r>
      <w:r>
        <w:rPr>
          <w:rFonts w:ascii="仿宋" w:eastAsia="仿宋" w:hAnsi="仿宋" w:cs="Arial" w:hint="eastAsia"/>
          <w:sz w:val="32"/>
          <w:szCs w:val="32"/>
        </w:rPr>
        <w:t>400</w:t>
      </w:r>
      <w:r>
        <w:rPr>
          <w:rFonts w:ascii="仿宋" w:eastAsia="仿宋" w:hAnsi="仿宋" w:cs="Arial" w:hint="eastAsia"/>
          <w:sz w:val="32"/>
          <w:szCs w:val="32"/>
        </w:rPr>
        <w:t>人次。</w:t>
      </w:r>
    </w:p>
    <w:p w:rsidR="009F4792" w:rsidRDefault="007F2160">
      <w:pPr>
        <w:snapToGrid w:val="0"/>
        <w:spacing w:line="600" w:lineRule="atLeast"/>
        <w:ind w:firstLine="640"/>
        <w:jc w:val="both"/>
      </w:pPr>
      <w:r>
        <w:rPr>
          <w:rFonts w:ascii="仿宋" w:eastAsia="仿宋" w:hAnsi="仿宋" w:cs="Arial" w:hint="eastAsia"/>
          <w:sz w:val="32"/>
          <w:szCs w:val="32"/>
        </w:rPr>
        <w:t>外宾接待支出</w:t>
      </w:r>
      <w:r>
        <w:rPr>
          <w:rFonts w:ascii="仿宋" w:eastAsia="仿宋" w:hAnsi="仿宋" w:cs="Arial" w:hint="eastAsia"/>
          <w:sz w:val="32"/>
          <w:szCs w:val="32"/>
        </w:rPr>
        <w:t>0</w:t>
      </w:r>
      <w:r>
        <w:rPr>
          <w:rFonts w:ascii="仿宋" w:eastAsia="仿宋" w:hAnsi="仿宋" w:cs="Arial" w:hint="eastAsia"/>
          <w:sz w:val="32"/>
          <w:szCs w:val="32"/>
        </w:rPr>
        <w:t>万元，接待</w:t>
      </w:r>
      <w:r>
        <w:rPr>
          <w:rFonts w:ascii="仿宋" w:eastAsia="仿宋" w:hAnsi="仿宋" w:cs="Arial" w:hint="eastAsia"/>
          <w:sz w:val="32"/>
          <w:szCs w:val="32"/>
        </w:rPr>
        <w:t>0</w:t>
      </w:r>
      <w:r>
        <w:rPr>
          <w:rFonts w:ascii="仿宋" w:eastAsia="仿宋" w:hAnsi="仿宋" w:cs="Arial" w:hint="eastAsia"/>
          <w:sz w:val="32"/>
          <w:szCs w:val="32"/>
        </w:rPr>
        <w:t>团组，</w:t>
      </w:r>
      <w:r>
        <w:rPr>
          <w:rFonts w:ascii="仿宋" w:eastAsia="仿宋" w:hAnsi="仿宋" w:cs="Arial" w:hint="eastAsia"/>
          <w:sz w:val="32"/>
          <w:szCs w:val="32"/>
        </w:rPr>
        <w:t>0</w:t>
      </w:r>
      <w:r>
        <w:rPr>
          <w:rFonts w:ascii="仿宋" w:eastAsia="仿宋" w:hAnsi="仿宋" w:cs="Arial" w:hint="eastAsia"/>
          <w:sz w:val="32"/>
          <w:szCs w:val="32"/>
        </w:rPr>
        <w:t>人次。</w:t>
      </w:r>
    </w:p>
    <w:p w:rsidR="009F4792" w:rsidRDefault="007F2160">
      <w:pPr>
        <w:snapToGrid w:val="0"/>
        <w:spacing w:line="600" w:lineRule="atLeast"/>
        <w:ind w:firstLine="640"/>
        <w:jc w:val="both"/>
      </w:pPr>
      <w:r>
        <w:rPr>
          <w:rFonts w:ascii="仿宋" w:eastAsia="仿宋" w:hAnsi="仿宋" w:cs="Arial" w:hint="eastAsia"/>
          <w:sz w:val="32"/>
          <w:szCs w:val="32"/>
        </w:rPr>
        <w:t>其他国内公务接待支出</w:t>
      </w:r>
      <w:r>
        <w:rPr>
          <w:rFonts w:ascii="仿宋" w:eastAsia="仿宋" w:hAnsi="仿宋" w:cs="Arial" w:hint="eastAsia"/>
          <w:sz w:val="32"/>
          <w:szCs w:val="32"/>
        </w:rPr>
        <w:t>5.54</w:t>
      </w:r>
      <w:r>
        <w:rPr>
          <w:rFonts w:ascii="仿宋" w:eastAsia="仿宋" w:hAnsi="仿宋" w:cs="Arial" w:hint="eastAsia"/>
          <w:sz w:val="32"/>
          <w:szCs w:val="32"/>
        </w:rPr>
        <w:t>万元，主要用于上级部门接待</w:t>
      </w:r>
      <w:r>
        <w:rPr>
          <w:rFonts w:ascii="仿宋" w:eastAsia="仿宋" w:hAnsi="仿宋" w:cs="Arial" w:hint="eastAsia"/>
          <w:sz w:val="32"/>
          <w:szCs w:val="32"/>
        </w:rPr>
        <w:t>40</w:t>
      </w:r>
      <w:r>
        <w:rPr>
          <w:rFonts w:ascii="仿宋" w:eastAsia="仿宋" w:hAnsi="仿宋" w:cs="Arial" w:hint="eastAsia"/>
          <w:sz w:val="32"/>
          <w:szCs w:val="32"/>
        </w:rPr>
        <w:t>团组，</w:t>
      </w:r>
      <w:r>
        <w:rPr>
          <w:rFonts w:ascii="仿宋" w:eastAsia="仿宋" w:hAnsi="仿宋" w:cs="Arial" w:hint="eastAsia"/>
          <w:sz w:val="32"/>
          <w:szCs w:val="32"/>
        </w:rPr>
        <w:t>400</w:t>
      </w:r>
      <w:r>
        <w:rPr>
          <w:rFonts w:ascii="仿宋" w:eastAsia="仿宋" w:hAnsi="仿宋" w:cs="Arial" w:hint="eastAsia"/>
          <w:sz w:val="32"/>
          <w:szCs w:val="32"/>
        </w:rPr>
        <w:t>人次。</w:t>
      </w:r>
    </w:p>
    <w:p w:rsidR="009F4792" w:rsidRDefault="007F2160">
      <w:pPr>
        <w:snapToGrid w:val="0"/>
        <w:spacing w:line="600" w:lineRule="atLeast"/>
        <w:ind w:firstLine="640"/>
        <w:jc w:val="both"/>
      </w:pPr>
      <w:r>
        <w:rPr>
          <w:rStyle w:val="a7"/>
          <w:rFonts w:ascii="楷体" w:eastAsia="楷体" w:hAnsi="楷体" w:cs="Arial" w:hint="eastAsia"/>
          <w:sz w:val="32"/>
          <w:szCs w:val="32"/>
        </w:rPr>
        <w:t>（十）机关运行经费支出说明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年度机关运行经费年初预算数为</w:t>
      </w:r>
      <w:r>
        <w:rPr>
          <w:rFonts w:ascii="仿宋" w:eastAsia="仿宋" w:hAnsi="仿宋" w:cs="Arial" w:hint="eastAsia"/>
          <w:sz w:val="32"/>
          <w:szCs w:val="32"/>
        </w:rPr>
        <w:t>63.78</w:t>
      </w:r>
      <w:r>
        <w:rPr>
          <w:rFonts w:ascii="仿宋" w:eastAsia="仿宋" w:hAnsi="仿宋" w:cs="Arial" w:hint="eastAsia"/>
          <w:sz w:val="32"/>
          <w:szCs w:val="32"/>
        </w:rPr>
        <w:t>万元，支出决算为</w:t>
      </w:r>
      <w:r>
        <w:rPr>
          <w:rFonts w:ascii="仿宋" w:eastAsia="仿宋" w:hAnsi="仿宋" w:cs="Arial" w:hint="eastAsia"/>
          <w:sz w:val="32"/>
          <w:szCs w:val="32"/>
        </w:rPr>
        <w:t>63.78</w:t>
      </w:r>
      <w:r>
        <w:rPr>
          <w:rFonts w:ascii="仿宋" w:eastAsia="仿宋" w:hAnsi="仿宋" w:cs="Arial" w:hint="eastAsia"/>
          <w:sz w:val="32"/>
          <w:szCs w:val="32"/>
        </w:rPr>
        <w:t>万元，完成年初预算的</w:t>
      </w:r>
      <w:r>
        <w:rPr>
          <w:rFonts w:ascii="仿宋" w:eastAsia="仿宋" w:hAnsi="仿宋" w:cs="Arial" w:hint="eastAsia"/>
          <w:sz w:val="32"/>
          <w:szCs w:val="32"/>
        </w:rPr>
        <w:t>100%</w:t>
      </w:r>
      <w:r>
        <w:rPr>
          <w:rFonts w:ascii="仿宋" w:eastAsia="仿宋" w:hAnsi="仿宋" w:cs="Arial" w:hint="eastAsia"/>
          <w:sz w:val="32"/>
          <w:szCs w:val="32"/>
        </w:rPr>
        <w:t>；比</w:t>
      </w:r>
      <w:r>
        <w:rPr>
          <w:rFonts w:ascii="仿宋" w:eastAsia="仿宋" w:hAnsi="仿宋" w:cs="Arial" w:hint="eastAsia"/>
          <w:sz w:val="32"/>
          <w:szCs w:val="32"/>
        </w:rPr>
        <w:t>2019</w:t>
      </w:r>
      <w:r>
        <w:rPr>
          <w:rFonts w:ascii="仿宋" w:eastAsia="仿宋" w:hAnsi="仿宋" w:cs="Arial" w:hint="eastAsia"/>
          <w:sz w:val="32"/>
          <w:szCs w:val="32"/>
        </w:rPr>
        <w:t>年度减少</w:t>
      </w:r>
      <w:r>
        <w:rPr>
          <w:rFonts w:ascii="仿宋" w:eastAsia="仿宋" w:hAnsi="仿宋" w:cs="Arial" w:hint="eastAsia"/>
          <w:sz w:val="32"/>
          <w:szCs w:val="32"/>
        </w:rPr>
        <w:t>32.02</w:t>
      </w:r>
      <w:r>
        <w:rPr>
          <w:rFonts w:ascii="仿宋" w:eastAsia="仿宋" w:hAnsi="仿宋" w:cs="Arial" w:hint="eastAsia"/>
          <w:sz w:val="32"/>
          <w:szCs w:val="32"/>
        </w:rPr>
        <w:t>万元，下降</w:t>
      </w:r>
      <w:r>
        <w:rPr>
          <w:rFonts w:ascii="仿宋" w:eastAsia="仿宋" w:hAnsi="仿宋" w:cs="Arial" w:hint="eastAsia"/>
          <w:sz w:val="32"/>
          <w:szCs w:val="32"/>
        </w:rPr>
        <w:t>33.42%</w:t>
      </w:r>
      <w:r>
        <w:rPr>
          <w:rFonts w:ascii="仿宋" w:eastAsia="仿宋" w:hAnsi="仿宋" w:cs="Arial" w:hint="eastAsia"/>
          <w:sz w:val="32"/>
          <w:szCs w:val="32"/>
        </w:rPr>
        <w:t>，主要原因是厉行节俭，支出减少。</w:t>
      </w:r>
    </w:p>
    <w:p w:rsidR="00B51642" w:rsidRDefault="00B51642">
      <w:pPr>
        <w:snapToGrid w:val="0"/>
        <w:spacing w:line="600" w:lineRule="atLeast"/>
        <w:ind w:firstLine="640"/>
        <w:jc w:val="both"/>
        <w:rPr>
          <w:rStyle w:val="a7"/>
          <w:rFonts w:ascii="楷体" w:eastAsia="楷体" w:hAnsi="楷体" w:cs="Arial" w:hint="eastAsia"/>
          <w:sz w:val="32"/>
          <w:szCs w:val="32"/>
        </w:rPr>
      </w:pPr>
      <w:bookmarkStart w:id="0" w:name="_GoBack"/>
      <w:bookmarkEnd w:id="0"/>
    </w:p>
    <w:p w:rsidR="00B51642" w:rsidRDefault="00B51642">
      <w:pPr>
        <w:snapToGrid w:val="0"/>
        <w:spacing w:line="600" w:lineRule="atLeast"/>
        <w:ind w:firstLine="640"/>
        <w:jc w:val="both"/>
        <w:rPr>
          <w:rStyle w:val="a7"/>
          <w:rFonts w:ascii="楷体" w:eastAsia="楷体" w:hAnsi="楷体" w:cs="Arial" w:hint="eastAsia"/>
          <w:sz w:val="32"/>
          <w:szCs w:val="32"/>
        </w:rPr>
      </w:pPr>
    </w:p>
    <w:p w:rsidR="009F4792" w:rsidRDefault="007F2160">
      <w:pPr>
        <w:snapToGrid w:val="0"/>
        <w:spacing w:line="600" w:lineRule="atLeast"/>
        <w:ind w:firstLine="640"/>
        <w:jc w:val="both"/>
      </w:pPr>
      <w:r>
        <w:rPr>
          <w:rStyle w:val="a7"/>
          <w:rFonts w:ascii="楷体" w:eastAsia="楷体" w:hAnsi="楷体" w:cs="Arial" w:hint="eastAsia"/>
          <w:sz w:val="32"/>
          <w:szCs w:val="32"/>
        </w:rPr>
        <w:lastRenderedPageBreak/>
        <w:t>（十一）政府采购支出说明</w:t>
      </w:r>
    </w:p>
    <w:p w:rsidR="009F4792" w:rsidRDefault="007F2160">
      <w:pPr>
        <w:snapToGrid w:val="0"/>
        <w:spacing w:line="600" w:lineRule="atLeast"/>
        <w:ind w:firstLine="640"/>
        <w:jc w:val="both"/>
      </w:pPr>
      <w:r>
        <w:rPr>
          <w:rFonts w:ascii="仿宋" w:eastAsia="仿宋" w:hAnsi="仿宋" w:cs="Arial" w:hint="eastAsia"/>
          <w:sz w:val="32"/>
          <w:szCs w:val="32"/>
        </w:rPr>
        <w:t>2020</w:t>
      </w:r>
      <w:r>
        <w:rPr>
          <w:rFonts w:ascii="仿宋" w:eastAsia="仿宋" w:hAnsi="仿宋" w:cs="Arial" w:hint="eastAsia"/>
          <w:sz w:val="32"/>
          <w:szCs w:val="32"/>
        </w:rPr>
        <w:t>年度政府采购支出总额</w:t>
      </w:r>
      <w:r>
        <w:rPr>
          <w:rFonts w:ascii="仿宋" w:eastAsia="仿宋" w:hAnsi="仿宋" w:cs="Arial" w:hint="eastAsia"/>
          <w:sz w:val="32"/>
          <w:szCs w:val="32"/>
        </w:rPr>
        <w:t>30.00</w:t>
      </w:r>
      <w:r>
        <w:rPr>
          <w:rFonts w:ascii="仿宋" w:eastAsia="仿宋" w:hAnsi="仿宋" w:cs="Arial" w:hint="eastAsia"/>
          <w:sz w:val="32"/>
          <w:szCs w:val="32"/>
        </w:rPr>
        <w:t>万元，其中：政府采购货物支出</w:t>
      </w:r>
      <w:r>
        <w:rPr>
          <w:rFonts w:ascii="仿宋" w:eastAsia="仿宋" w:hAnsi="仿宋" w:cs="Arial" w:hint="eastAsia"/>
          <w:sz w:val="32"/>
          <w:szCs w:val="32"/>
        </w:rPr>
        <w:t>30.00</w:t>
      </w:r>
      <w:r>
        <w:rPr>
          <w:rFonts w:ascii="仿宋" w:eastAsia="仿宋" w:hAnsi="仿宋" w:cs="Arial" w:hint="eastAsia"/>
          <w:sz w:val="32"/>
          <w:szCs w:val="32"/>
        </w:rPr>
        <w:t>万元、政府采购工程支出</w:t>
      </w:r>
      <w:r>
        <w:rPr>
          <w:rFonts w:ascii="仿宋" w:eastAsia="仿宋" w:hAnsi="仿宋" w:cs="Arial" w:hint="eastAsia"/>
          <w:sz w:val="32"/>
          <w:szCs w:val="32"/>
        </w:rPr>
        <w:t>0</w:t>
      </w:r>
      <w:r>
        <w:rPr>
          <w:rFonts w:ascii="仿宋" w:eastAsia="仿宋" w:hAnsi="仿宋" w:cs="Arial" w:hint="eastAsia"/>
          <w:sz w:val="32"/>
          <w:szCs w:val="32"/>
        </w:rPr>
        <w:t>万元、政府采购服务支出</w:t>
      </w:r>
      <w:r>
        <w:rPr>
          <w:rFonts w:ascii="仿宋" w:eastAsia="仿宋" w:hAnsi="仿宋" w:cs="Arial" w:hint="eastAsia"/>
          <w:sz w:val="32"/>
          <w:szCs w:val="32"/>
        </w:rPr>
        <w:t>0</w:t>
      </w:r>
      <w:r>
        <w:rPr>
          <w:rFonts w:ascii="仿宋" w:eastAsia="仿宋" w:hAnsi="仿宋" w:cs="Arial" w:hint="eastAsia"/>
          <w:sz w:val="32"/>
          <w:szCs w:val="32"/>
        </w:rPr>
        <w:t>万元。授予中小企业合同金额</w:t>
      </w:r>
      <w:r>
        <w:rPr>
          <w:rFonts w:ascii="仿宋" w:eastAsia="仿宋" w:hAnsi="仿宋" w:cs="Arial" w:hint="eastAsia"/>
          <w:sz w:val="32"/>
          <w:szCs w:val="32"/>
        </w:rPr>
        <w:t>30.00</w:t>
      </w:r>
      <w:r>
        <w:rPr>
          <w:rFonts w:ascii="仿宋" w:eastAsia="仿宋" w:hAnsi="仿宋" w:cs="Arial" w:hint="eastAsia"/>
          <w:sz w:val="32"/>
          <w:szCs w:val="32"/>
        </w:rPr>
        <w:t>万元，占政府采购支出总额的</w:t>
      </w:r>
      <w:r>
        <w:rPr>
          <w:rFonts w:ascii="仿宋" w:eastAsia="仿宋" w:hAnsi="仿宋" w:cs="Arial" w:hint="eastAsia"/>
          <w:sz w:val="32"/>
          <w:szCs w:val="32"/>
        </w:rPr>
        <w:t>100.00%</w:t>
      </w:r>
      <w:r>
        <w:rPr>
          <w:rFonts w:ascii="仿宋" w:eastAsia="仿宋" w:hAnsi="仿宋" w:cs="Arial" w:hint="eastAsia"/>
          <w:sz w:val="32"/>
          <w:szCs w:val="32"/>
        </w:rPr>
        <w:t>。其中，授予小微企业合同金额</w:t>
      </w:r>
      <w:r>
        <w:rPr>
          <w:rFonts w:ascii="仿宋" w:eastAsia="仿宋" w:hAnsi="仿宋" w:cs="Arial" w:hint="eastAsia"/>
          <w:sz w:val="32"/>
          <w:szCs w:val="32"/>
        </w:rPr>
        <w:t>0</w:t>
      </w:r>
      <w:r>
        <w:rPr>
          <w:rFonts w:ascii="仿宋" w:eastAsia="仿宋" w:hAnsi="仿宋" w:cs="Arial" w:hint="eastAsia"/>
          <w:sz w:val="32"/>
          <w:szCs w:val="32"/>
        </w:rPr>
        <w:t>万元，占政府采购支出总额的</w:t>
      </w:r>
      <w:r>
        <w:rPr>
          <w:rFonts w:ascii="仿宋" w:eastAsia="仿宋" w:hAnsi="仿宋" w:cs="Arial" w:hint="eastAsia"/>
          <w:sz w:val="32"/>
          <w:szCs w:val="32"/>
        </w:rPr>
        <w:t>0%</w:t>
      </w:r>
      <w:r>
        <w:rPr>
          <w:rFonts w:ascii="仿宋" w:eastAsia="仿宋" w:hAnsi="仿宋" w:cs="Arial" w:hint="eastAsia"/>
          <w:sz w:val="32"/>
          <w:szCs w:val="32"/>
        </w:rPr>
        <w:t>。</w:t>
      </w:r>
    </w:p>
    <w:p w:rsidR="009F4792" w:rsidRDefault="007F2160">
      <w:pPr>
        <w:snapToGrid w:val="0"/>
        <w:spacing w:line="600" w:lineRule="atLeast"/>
        <w:ind w:firstLine="640"/>
        <w:jc w:val="both"/>
      </w:pPr>
      <w:r>
        <w:rPr>
          <w:rStyle w:val="a7"/>
          <w:rFonts w:ascii="楷体" w:eastAsia="楷体" w:hAnsi="楷体" w:cs="Arial" w:hint="eastAsia"/>
          <w:sz w:val="32"/>
          <w:szCs w:val="32"/>
        </w:rPr>
        <w:t>（十二）国有资产占有情况说明</w:t>
      </w:r>
    </w:p>
    <w:p w:rsidR="009F4792" w:rsidRDefault="007F2160">
      <w:pPr>
        <w:snapToGrid w:val="0"/>
        <w:spacing w:line="600" w:lineRule="atLeast"/>
        <w:ind w:firstLine="640"/>
        <w:jc w:val="both"/>
      </w:pPr>
      <w:r>
        <w:rPr>
          <w:rFonts w:ascii="仿宋" w:eastAsia="仿宋" w:hAnsi="仿宋" w:cs="Arial" w:hint="eastAsia"/>
          <w:sz w:val="32"/>
          <w:szCs w:val="32"/>
        </w:rPr>
        <w:t>截至</w:t>
      </w:r>
      <w:r>
        <w:rPr>
          <w:rFonts w:ascii="仿宋" w:eastAsia="仿宋" w:hAnsi="仿宋" w:cs="Arial" w:hint="eastAsia"/>
          <w:sz w:val="32"/>
          <w:szCs w:val="32"/>
        </w:rPr>
        <w:t>2020</w:t>
      </w:r>
      <w:r>
        <w:rPr>
          <w:rFonts w:ascii="仿宋" w:eastAsia="仿宋" w:hAnsi="仿宋" w:cs="Arial" w:hint="eastAsia"/>
          <w:sz w:val="32"/>
          <w:szCs w:val="32"/>
        </w:rPr>
        <w:t>年</w:t>
      </w:r>
      <w:r>
        <w:rPr>
          <w:rFonts w:ascii="仿宋" w:eastAsia="仿宋" w:hAnsi="仿宋" w:cs="Arial" w:hint="eastAsia"/>
          <w:sz w:val="32"/>
          <w:szCs w:val="32"/>
        </w:rPr>
        <w:t>12</w:t>
      </w:r>
      <w:r>
        <w:rPr>
          <w:rFonts w:ascii="仿宋" w:eastAsia="仿宋" w:hAnsi="仿宋" w:cs="Arial" w:hint="eastAsia"/>
          <w:sz w:val="32"/>
          <w:szCs w:val="32"/>
        </w:rPr>
        <w:t>月</w:t>
      </w:r>
      <w:r>
        <w:rPr>
          <w:rFonts w:ascii="仿宋" w:eastAsia="仿宋" w:hAnsi="仿宋" w:cs="Arial" w:hint="eastAsia"/>
          <w:sz w:val="32"/>
          <w:szCs w:val="32"/>
        </w:rPr>
        <w:t>31</w:t>
      </w:r>
      <w:r>
        <w:rPr>
          <w:rFonts w:ascii="仿宋" w:eastAsia="仿宋" w:hAnsi="仿宋" w:cs="Arial" w:hint="eastAsia"/>
          <w:sz w:val="32"/>
          <w:szCs w:val="32"/>
        </w:rPr>
        <w:t>日，温峤镇本级及所属各单位共有车辆</w:t>
      </w:r>
      <w:r>
        <w:rPr>
          <w:rFonts w:ascii="仿宋" w:eastAsia="仿宋" w:hAnsi="仿宋" w:cs="Arial" w:hint="eastAsia"/>
          <w:sz w:val="32"/>
          <w:szCs w:val="32"/>
        </w:rPr>
        <w:t>5</w:t>
      </w:r>
      <w:r>
        <w:rPr>
          <w:rFonts w:ascii="仿宋" w:eastAsia="仿宋" w:hAnsi="仿宋" w:cs="Arial" w:hint="eastAsia"/>
          <w:sz w:val="32"/>
          <w:szCs w:val="32"/>
        </w:rPr>
        <w:t>辆，其中，副部（省）级及以上领导用车</w:t>
      </w:r>
      <w:r>
        <w:rPr>
          <w:rFonts w:ascii="仿宋" w:eastAsia="仿宋" w:hAnsi="仿宋" w:cs="Arial" w:hint="eastAsia"/>
          <w:sz w:val="32"/>
          <w:szCs w:val="32"/>
        </w:rPr>
        <w:t>0</w:t>
      </w:r>
      <w:r>
        <w:rPr>
          <w:rFonts w:ascii="仿宋" w:eastAsia="仿宋" w:hAnsi="仿宋" w:cs="Arial" w:hint="eastAsia"/>
          <w:sz w:val="32"/>
          <w:szCs w:val="32"/>
        </w:rPr>
        <w:t>辆、主要领导干部用车</w:t>
      </w:r>
      <w:r>
        <w:rPr>
          <w:rFonts w:ascii="仿宋" w:eastAsia="仿宋" w:hAnsi="仿宋" w:cs="Arial" w:hint="eastAsia"/>
          <w:sz w:val="32"/>
          <w:szCs w:val="32"/>
        </w:rPr>
        <w:t>0</w:t>
      </w:r>
      <w:r>
        <w:rPr>
          <w:rFonts w:ascii="仿宋" w:eastAsia="仿宋" w:hAnsi="仿宋" w:cs="Arial" w:hint="eastAsia"/>
          <w:sz w:val="32"/>
          <w:szCs w:val="32"/>
        </w:rPr>
        <w:t>辆、机要通信用车</w:t>
      </w:r>
      <w:r>
        <w:rPr>
          <w:rFonts w:ascii="仿宋" w:eastAsia="仿宋" w:hAnsi="仿宋" w:cs="Arial" w:hint="eastAsia"/>
          <w:sz w:val="32"/>
          <w:szCs w:val="32"/>
        </w:rPr>
        <w:t>0</w:t>
      </w:r>
      <w:r>
        <w:rPr>
          <w:rFonts w:ascii="仿宋" w:eastAsia="仿宋" w:hAnsi="仿宋" w:cs="Arial" w:hint="eastAsia"/>
          <w:sz w:val="32"/>
          <w:szCs w:val="32"/>
        </w:rPr>
        <w:t>辆、应急保障用车</w:t>
      </w:r>
      <w:r>
        <w:rPr>
          <w:rFonts w:ascii="仿宋" w:eastAsia="仿宋" w:hAnsi="仿宋" w:cs="Arial" w:hint="eastAsia"/>
          <w:sz w:val="32"/>
          <w:szCs w:val="32"/>
        </w:rPr>
        <w:t>5</w:t>
      </w:r>
      <w:r>
        <w:rPr>
          <w:rFonts w:ascii="仿宋" w:eastAsia="仿宋" w:hAnsi="仿宋" w:cs="Arial" w:hint="eastAsia"/>
          <w:sz w:val="32"/>
          <w:szCs w:val="32"/>
        </w:rPr>
        <w:t>辆、执法执勤用车</w:t>
      </w:r>
      <w:r>
        <w:rPr>
          <w:rFonts w:ascii="仿宋" w:eastAsia="仿宋" w:hAnsi="仿宋" w:cs="Arial" w:hint="eastAsia"/>
          <w:sz w:val="32"/>
          <w:szCs w:val="32"/>
        </w:rPr>
        <w:t>0</w:t>
      </w:r>
      <w:r>
        <w:rPr>
          <w:rFonts w:ascii="仿宋" w:eastAsia="仿宋" w:hAnsi="仿宋" w:cs="Arial" w:hint="eastAsia"/>
          <w:sz w:val="32"/>
          <w:szCs w:val="32"/>
        </w:rPr>
        <w:t>辆、特种专业技术用车</w:t>
      </w:r>
      <w:r>
        <w:rPr>
          <w:rFonts w:ascii="仿宋" w:eastAsia="仿宋" w:hAnsi="仿宋" w:cs="Arial" w:hint="eastAsia"/>
          <w:sz w:val="32"/>
          <w:szCs w:val="32"/>
        </w:rPr>
        <w:t>0</w:t>
      </w:r>
      <w:r>
        <w:rPr>
          <w:rFonts w:ascii="仿宋" w:eastAsia="仿宋" w:hAnsi="仿宋" w:cs="Arial" w:hint="eastAsia"/>
          <w:sz w:val="32"/>
          <w:szCs w:val="32"/>
        </w:rPr>
        <w:t>辆、离退休干部用车</w:t>
      </w:r>
      <w:r>
        <w:rPr>
          <w:rFonts w:ascii="仿宋" w:eastAsia="仿宋" w:hAnsi="仿宋" w:cs="Arial" w:hint="eastAsia"/>
          <w:sz w:val="32"/>
          <w:szCs w:val="32"/>
        </w:rPr>
        <w:t>0</w:t>
      </w:r>
      <w:r>
        <w:rPr>
          <w:rFonts w:ascii="仿宋" w:eastAsia="仿宋" w:hAnsi="仿宋" w:cs="Arial" w:hint="eastAsia"/>
          <w:sz w:val="32"/>
          <w:szCs w:val="32"/>
        </w:rPr>
        <w:t>辆、其他用车</w:t>
      </w:r>
      <w:r>
        <w:rPr>
          <w:rFonts w:ascii="仿宋" w:eastAsia="仿宋" w:hAnsi="仿宋" w:cs="Arial" w:hint="eastAsia"/>
          <w:sz w:val="32"/>
          <w:szCs w:val="32"/>
        </w:rPr>
        <w:t>0</w:t>
      </w:r>
      <w:r>
        <w:rPr>
          <w:rFonts w:ascii="仿宋" w:eastAsia="仿宋" w:hAnsi="仿宋" w:cs="Arial" w:hint="eastAsia"/>
          <w:sz w:val="32"/>
          <w:szCs w:val="32"/>
        </w:rPr>
        <w:t>辆；单价</w:t>
      </w:r>
      <w:r>
        <w:rPr>
          <w:rFonts w:ascii="仿宋" w:eastAsia="仿宋" w:hAnsi="仿宋" w:cs="Arial" w:hint="eastAsia"/>
          <w:sz w:val="32"/>
          <w:szCs w:val="32"/>
        </w:rPr>
        <w:t>50</w:t>
      </w:r>
      <w:r>
        <w:rPr>
          <w:rFonts w:ascii="仿宋" w:eastAsia="仿宋" w:hAnsi="仿宋" w:cs="Arial" w:hint="eastAsia"/>
          <w:sz w:val="32"/>
          <w:szCs w:val="32"/>
        </w:rPr>
        <w:t>万元以上通用设备</w:t>
      </w:r>
      <w:r>
        <w:rPr>
          <w:rFonts w:ascii="仿宋" w:eastAsia="仿宋" w:hAnsi="仿宋" w:cs="Arial" w:hint="eastAsia"/>
          <w:sz w:val="32"/>
          <w:szCs w:val="32"/>
        </w:rPr>
        <w:t>0</w:t>
      </w:r>
      <w:r>
        <w:rPr>
          <w:rFonts w:ascii="仿宋" w:eastAsia="仿宋" w:hAnsi="仿宋" w:cs="Arial" w:hint="eastAsia"/>
          <w:sz w:val="32"/>
          <w:szCs w:val="32"/>
        </w:rPr>
        <w:t>台（套），单价</w:t>
      </w:r>
      <w:r>
        <w:rPr>
          <w:rFonts w:ascii="仿宋" w:eastAsia="仿宋" w:hAnsi="仿宋" w:cs="Arial" w:hint="eastAsia"/>
          <w:sz w:val="32"/>
          <w:szCs w:val="32"/>
        </w:rPr>
        <w:t>100</w:t>
      </w:r>
      <w:r>
        <w:rPr>
          <w:rFonts w:ascii="仿宋" w:eastAsia="仿宋" w:hAnsi="仿宋" w:cs="Arial" w:hint="eastAsia"/>
          <w:sz w:val="32"/>
          <w:szCs w:val="32"/>
        </w:rPr>
        <w:t>万元以上专用设</w:t>
      </w:r>
      <w:r>
        <w:rPr>
          <w:rFonts w:ascii="仿宋" w:eastAsia="仿宋" w:hAnsi="仿宋" w:cs="Arial" w:hint="eastAsia"/>
          <w:sz w:val="32"/>
          <w:szCs w:val="32"/>
        </w:rPr>
        <w:t>备</w:t>
      </w:r>
      <w:r>
        <w:rPr>
          <w:rFonts w:ascii="仿宋" w:eastAsia="仿宋" w:hAnsi="仿宋" w:cs="Arial" w:hint="eastAsia"/>
          <w:sz w:val="32"/>
          <w:szCs w:val="32"/>
        </w:rPr>
        <w:t>0</w:t>
      </w:r>
      <w:r>
        <w:rPr>
          <w:rFonts w:ascii="仿宋" w:eastAsia="仿宋" w:hAnsi="仿宋" w:cs="Arial" w:hint="eastAsia"/>
          <w:sz w:val="32"/>
          <w:szCs w:val="32"/>
        </w:rPr>
        <w:t>台（套）。</w:t>
      </w:r>
      <w:r>
        <w:rPr>
          <w:rFonts w:ascii="仿宋" w:eastAsia="仿宋" w:hAnsi="仿宋" w:cs="Arial" w:hint="eastAsia"/>
          <w:sz w:val="32"/>
          <w:szCs w:val="32"/>
        </w:rPr>
        <w:t xml:space="preserve"> </w:t>
      </w:r>
    </w:p>
    <w:p w:rsidR="009F4792" w:rsidRDefault="007F2160">
      <w:pPr>
        <w:snapToGrid w:val="0"/>
        <w:spacing w:line="600" w:lineRule="atLeast"/>
        <w:ind w:firstLine="640"/>
        <w:jc w:val="both"/>
      </w:pPr>
      <w:r>
        <w:rPr>
          <w:rStyle w:val="a7"/>
          <w:rFonts w:ascii="楷体" w:eastAsia="楷体" w:hAnsi="楷体" w:cs="Arial" w:hint="eastAsia"/>
          <w:sz w:val="32"/>
          <w:szCs w:val="32"/>
        </w:rPr>
        <w:t>（十三）预算绩效情况说明</w:t>
      </w:r>
    </w:p>
    <w:p w:rsidR="009F4792" w:rsidRDefault="007F2160">
      <w:pPr>
        <w:snapToGrid w:val="0"/>
        <w:spacing w:line="600" w:lineRule="atLeast"/>
        <w:ind w:firstLine="640"/>
        <w:jc w:val="both"/>
      </w:pPr>
      <w:r>
        <w:rPr>
          <w:rStyle w:val="a7"/>
          <w:rFonts w:ascii="仿宋" w:eastAsia="仿宋" w:hAnsi="仿宋" w:cs="Arial" w:hint="eastAsia"/>
          <w:sz w:val="32"/>
          <w:szCs w:val="32"/>
        </w:rPr>
        <w:t>1.</w:t>
      </w:r>
      <w:r>
        <w:rPr>
          <w:rStyle w:val="a7"/>
          <w:rFonts w:ascii="仿宋" w:eastAsia="仿宋" w:hAnsi="仿宋" w:cs="Arial" w:hint="eastAsia"/>
          <w:sz w:val="32"/>
          <w:szCs w:val="32"/>
        </w:rPr>
        <w:t>预算绩效管理工作开展情况。</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根据预算绩效管理要求，温峤镇部门组织对</w:t>
      </w:r>
      <w:r>
        <w:rPr>
          <w:rFonts w:ascii="仿宋" w:eastAsia="仿宋" w:hAnsi="仿宋" w:cs="Arial" w:hint="eastAsia"/>
          <w:sz w:val="32"/>
          <w:szCs w:val="32"/>
        </w:rPr>
        <w:t>2020</w:t>
      </w:r>
      <w:r>
        <w:rPr>
          <w:rFonts w:ascii="仿宋" w:eastAsia="仿宋" w:hAnsi="仿宋" w:cs="Arial" w:hint="eastAsia"/>
          <w:sz w:val="32"/>
          <w:szCs w:val="32"/>
        </w:rPr>
        <w:t>年度一般公共预算项目支出全面开展绩效自评，涉及项目</w:t>
      </w:r>
      <w:r>
        <w:rPr>
          <w:rFonts w:ascii="仿宋" w:eastAsia="仿宋" w:hAnsi="仿宋" w:cs="Arial" w:hint="eastAsia"/>
          <w:sz w:val="32"/>
          <w:szCs w:val="32"/>
        </w:rPr>
        <w:t>56</w:t>
      </w:r>
      <w:r>
        <w:rPr>
          <w:rFonts w:ascii="仿宋" w:eastAsia="仿宋" w:hAnsi="仿宋" w:cs="Arial" w:hint="eastAsia"/>
          <w:sz w:val="32"/>
          <w:szCs w:val="32"/>
        </w:rPr>
        <w:t>个，共涉及资金</w:t>
      </w:r>
      <w:r>
        <w:rPr>
          <w:rFonts w:ascii="仿宋" w:eastAsia="仿宋" w:hAnsi="仿宋" w:cs="Arial" w:hint="eastAsia"/>
          <w:sz w:val="32"/>
          <w:szCs w:val="32"/>
        </w:rPr>
        <w:t>2279.47</w:t>
      </w:r>
      <w:r>
        <w:rPr>
          <w:rFonts w:ascii="仿宋" w:eastAsia="仿宋" w:hAnsi="仿宋" w:cs="Arial" w:hint="eastAsia"/>
          <w:sz w:val="32"/>
          <w:szCs w:val="32"/>
        </w:rPr>
        <w:t>万元，占一般公共预算项目支出总额的</w:t>
      </w:r>
      <w:r>
        <w:rPr>
          <w:rFonts w:ascii="仿宋" w:eastAsia="仿宋" w:hAnsi="仿宋" w:cs="Arial" w:hint="eastAsia"/>
          <w:sz w:val="32"/>
          <w:szCs w:val="32"/>
        </w:rPr>
        <w:t>46.96%</w:t>
      </w:r>
      <w:r>
        <w:rPr>
          <w:rFonts w:ascii="仿宋" w:eastAsia="仿宋" w:hAnsi="仿宋" w:cs="Arial" w:hint="eastAsia"/>
          <w:sz w:val="32"/>
          <w:szCs w:val="32"/>
        </w:rPr>
        <w:t>。组织对</w:t>
      </w:r>
      <w:r>
        <w:rPr>
          <w:rFonts w:ascii="仿宋" w:eastAsia="仿宋" w:hAnsi="仿宋" w:cs="Arial" w:hint="eastAsia"/>
          <w:sz w:val="32"/>
          <w:szCs w:val="32"/>
        </w:rPr>
        <w:t>2020</w:t>
      </w:r>
      <w:r>
        <w:rPr>
          <w:rFonts w:ascii="仿宋" w:eastAsia="仿宋" w:hAnsi="仿宋" w:cs="Arial" w:hint="eastAsia"/>
          <w:sz w:val="32"/>
          <w:szCs w:val="32"/>
        </w:rPr>
        <w:t>年度土地征用、偿债准备金等</w:t>
      </w:r>
      <w:r>
        <w:rPr>
          <w:rFonts w:ascii="仿宋" w:eastAsia="仿宋" w:hAnsi="仿宋" w:cs="Arial" w:hint="eastAsia"/>
          <w:sz w:val="32"/>
          <w:szCs w:val="32"/>
        </w:rPr>
        <w:t>6</w:t>
      </w:r>
      <w:r>
        <w:rPr>
          <w:rFonts w:ascii="仿宋" w:eastAsia="仿宋" w:hAnsi="仿宋" w:cs="Arial" w:hint="eastAsia"/>
          <w:sz w:val="32"/>
          <w:szCs w:val="32"/>
        </w:rPr>
        <w:t>个政府性基金预算项目支出开展绩效自评，共涉及资金</w:t>
      </w:r>
      <w:r>
        <w:rPr>
          <w:rFonts w:ascii="仿宋" w:eastAsia="仿宋" w:hAnsi="仿宋" w:cs="Arial" w:hint="eastAsia"/>
          <w:sz w:val="32"/>
          <w:szCs w:val="32"/>
        </w:rPr>
        <w:t>11767.54</w:t>
      </w:r>
      <w:r>
        <w:rPr>
          <w:rFonts w:ascii="仿宋" w:eastAsia="仿宋" w:hAnsi="仿宋" w:cs="Arial" w:hint="eastAsia"/>
          <w:sz w:val="32"/>
          <w:szCs w:val="32"/>
        </w:rPr>
        <w:t>万元，占政府性基金预算项目支出总额的</w:t>
      </w:r>
      <w:r>
        <w:rPr>
          <w:rFonts w:ascii="仿宋" w:eastAsia="仿宋" w:hAnsi="仿宋" w:cs="Arial" w:hint="eastAsia"/>
          <w:sz w:val="32"/>
          <w:szCs w:val="32"/>
        </w:rPr>
        <w:t>100%</w:t>
      </w:r>
      <w:r>
        <w:rPr>
          <w:rFonts w:ascii="仿宋" w:eastAsia="仿宋" w:hAnsi="仿宋" w:cs="Arial" w:hint="eastAsia"/>
          <w:sz w:val="32"/>
          <w:szCs w:val="32"/>
        </w:rPr>
        <w:t>。</w:t>
      </w:r>
    </w:p>
    <w:p w:rsidR="009F4792" w:rsidRDefault="007F2160">
      <w:pPr>
        <w:snapToGrid w:val="0"/>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w:t>
      </w:r>
      <w:r>
        <w:rPr>
          <w:rFonts w:ascii="仿宋" w:eastAsia="仿宋" w:hAnsi="仿宋" w:cs="Arial"/>
          <w:sz w:val="32"/>
          <w:szCs w:val="32"/>
        </w:rPr>
        <w:t>无部门评价。</w:t>
      </w:r>
    </w:p>
    <w:p w:rsidR="009F4792" w:rsidRDefault="007F2160">
      <w:pPr>
        <w:spacing w:line="600" w:lineRule="atLeast"/>
        <w:ind w:firstLine="640"/>
        <w:jc w:val="both"/>
        <w:rPr>
          <w:rFonts w:ascii="仿宋" w:eastAsia="仿宋" w:hAnsi="仿宋" w:cs="Arial"/>
          <w:sz w:val="32"/>
          <w:szCs w:val="32"/>
        </w:rPr>
      </w:pPr>
      <w:r>
        <w:rPr>
          <w:rFonts w:ascii="仿宋" w:eastAsia="仿宋" w:hAnsi="仿宋" w:hint="eastAsia"/>
          <w:sz w:val="32"/>
          <w:szCs w:val="32"/>
        </w:rPr>
        <w:lastRenderedPageBreak/>
        <w:t>组织对本部门开展整体支出绩效评价试点，从评价情况来看，</w:t>
      </w:r>
      <w:r>
        <w:rPr>
          <w:rFonts w:ascii="仿宋" w:eastAsia="仿宋" w:hAnsi="仿宋" w:hint="eastAsia"/>
          <w:sz w:val="32"/>
          <w:szCs w:val="32"/>
        </w:rPr>
        <w:t>2020</w:t>
      </w:r>
      <w:r>
        <w:rPr>
          <w:rFonts w:ascii="仿宋" w:eastAsia="仿宋" w:hAnsi="仿宋" w:hint="eastAsia"/>
          <w:sz w:val="32"/>
          <w:szCs w:val="32"/>
        </w:rPr>
        <w:t>年度</w:t>
      </w:r>
      <w:r>
        <w:rPr>
          <w:rFonts w:ascii="仿宋" w:eastAsia="仿宋" w:hAnsi="仿宋" w:hint="eastAsia"/>
          <w:sz w:val="32"/>
          <w:szCs w:val="32"/>
        </w:rPr>
        <w:t>温峤镇</w:t>
      </w:r>
      <w:r>
        <w:rPr>
          <w:rFonts w:ascii="仿宋" w:eastAsia="仿宋" w:hAnsi="仿宋" w:hint="eastAsia"/>
          <w:sz w:val="32"/>
          <w:szCs w:val="32"/>
        </w:rPr>
        <w:t>整体支出绩效评价得分为</w:t>
      </w:r>
      <w:r>
        <w:rPr>
          <w:rFonts w:ascii="仿宋" w:eastAsia="仿宋" w:hAnsi="仿宋" w:hint="eastAsia"/>
          <w:sz w:val="32"/>
          <w:szCs w:val="32"/>
        </w:rPr>
        <w:t>8</w:t>
      </w:r>
      <w:r>
        <w:rPr>
          <w:rFonts w:ascii="仿宋" w:eastAsia="仿宋" w:hAnsi="仿宋"/>
          <w:sz w:val="32"/>
          <w:szCs w:val="32"/>
        </w:rPr>
        <w:t>2.41</w:t>
      </w:r>
      <w:r>
        <w:rPr>
          <w:rFonts w:ascii="仿宋" w:eastAsia="仿宋" w:hAnsi="仿宋" w:hint="eastAsia"/>
          <w:sz w:val="32"/>
          <w:szCs w:val="32"/>
        </w:rPr>
        <w:t>分，等次为良好。我们根据</w:t>
      </w:r>
      <w:r>
        <w:rPr>
          <w:rFonts w:ascii="仿宋" w:eastAsia="仿宋" w:hAnsi="仿宋" w:cs="Arial" w:hint="eastAsia"/>
          <w:sz w:val="32"/>
          <w:szCs w:val="32"/>
        </w:rPr>
        <w:t>收集和整理的相关材料，制定本次整体评价项目绩效评价指标体系及评价标准，以预算资金管理为主线，统筹考虑资产和业务活动，从运行成本、管理效率、社会效应等方面，衡量乡镇整体实施效果。</w:t>
      </w:r>
    </w:p>
    <w:p w:rsidR="009F4792" w:rsidRDefault="007F2160">
      <w:pPr>
        <w:snapToGrid w:val="0"/>
        <w:spacing w:line="600" w:lineRule="atLeast"/>
        <w:ind w:firstLine="640"/>
        <w:jc w:val="both"/>
      </w:pPr>
      <w:r>
        <w:rPr>
          <w:rFonts w:ascii="仿宋" w:eastAsia="仿宋" w:hAnsi="仿宋" w:cs="Arial" w:hint="eastAsia"/>
          <w:sz w:val="32"/>
          <w:szCs w:val="32"/>
        </w:rPr>
        <w:t>本年无下属部门或单位整体支出绩效评价。</w:t>
      </w:r>
    </w:p>
    <w:p w:rsidR="009F4792" w:rsidRDefault="007F2160">
      <w:pPr>
        <w:snapToGrid w:val="0"/>
        <w:spacing w:line="600" w:lineRule="atLeast"/>
        <w:ind w:firstLine="640"/>
        <w:jc w:val="both"/>
        <w:rPr>
          <w:rFonts w:ascii="仿宋" w:eastAsia="仿宋" w:hAnsi="仿宋" w:cs="Arial"/>
          <w:b/>
          <w:bCs/>
          <w:sz w:val="32"/>
          <w:szCs w:val="32"/>
        </w:rPr>
      </w:pPr>
      <w:r>
        <w:rPr>
          <w:rStyle w:val="a7"/>
          <w:rFonts w:ascii="仿宋" w:eastAsia="仿宋" w:hAnsi="仿宋" w:cs="Arial" w:hint="eastAsia"/>
          <w:sz w:val="32"/>
          <w:szCs w:val="32"/>
        </w:rPr>
        <w:t>2.</w:t>
      </w:r>
      <w:r>
        <w:rPr>
          <w:rStyle w:val="a7"/>
          <w:rFonts w:ascii="仿宋" w:eastAsia="仿宋" w:hAnsi="仿宋" w:cs="Arial" w:hint="eastAsia"/>
          <w:sz w:val="32"/>
          <w:szCs w:val="32"/>
        </w:rPr>
        <w:t>部门决算中项目绩效自评结果</w:t>
      </w:r>
    </w:p>
    <w:p w:rsidR="009F4792" w:rsidRDefault="007F2160">
      <w:pPr>
        <w:snapToGrid w:val="0"/>
        <w:spacing w:line="600" w:lineRule="atLeast"/>
        <w:ind w:firstLine="640"/>
        <w:jc w:val="both"/>
      </w:pPr>
      <w:r>
        <w:rPr>
          <w:rFonts w:ascii="仿宋" w:eastAsia="仿宋" w:hAnsi="仿宋" w:cs="Arial" w:hint="eastAsia"/>
          <w:sz w:val="32"/>
          <w:szCs w:val="32"/>
        </w:rPr>
        <w:t>温峤镇单位在</w:t>
      </w:r>
      <w:r>
        <w:rPr>
          <w:rFonts w:ascii="仿宋" w:eastAsia="仿宋" w:hAnsi="仿宋" w:cs="Arial" w:hint="eastAsia"/>
          <w:sz w:val="32"/>
          <w:szCs w:val="32"/>
        </w:rPr>
        <w:t>2020</w:t>
      </w:r>
      <w:r>
        <w:rPr>
          <w:rFonts w:ascii="仿宋" w:eastAsia="仿宋" w:hAnsi="仿宋" w:cs="Arial" w:hint="eastAsia"/>
          <w:sz w:val="32"/>
          <w:szCs w:val="32"/>
        </w:rPr>
        <w:t>年度部门决算中反映镇域</w:t>
      </w:r>
      <w:r>
        <w:rPr>
          <w:rFonts w:ascii="仿宋" w:eastAsia="仿宋" w:hAnsi="仿宋" w:cs="Arial"/>
          <w:sz w:val="32"/>
          <w:szCs w:val="32"/>
        </w:rPr>
        <w:t>公交优化改造</w:t>
      </w:r>
      <w:r>
        <w:rPr>
          <w:rFonts w:ascii="仿宋" w:eastAsia="仿宋" w:hAnsi="仿宋" w:cs="Arial" w:hint="eastAsia"/>
          <w:sz w:val="32"/>
          <w:szCs w:val="32"/>
        </w:rPr>
        <w:t>工程及温江线</w:t>
      </w:r>
      <w:r>
        <w:rPr>
          <w:rFonts w:ascii="仿宋" w:eastAsia="仿宋" w:hAnsi="仿宋" w:cs="Arial"/>
          <w:sz w:val="32"/>
          <w:szCs w:val="32"/>
        </w:rPr>
        <w:t>白改黑工程</w:t>
      </w:r>
      <w:r>
        <w:rPr>
          <w:rFonts w:ascii="仿宋" w:eastAsia="仿宋" w:hAnsi="仿宋" w:cs="Arial" w:hint="eastAsia"/>
          <w:sz w:val="32"/>
          <w:szCs w:val="32"/>
        </w:rPr>
        <w:t>项目绩效自评结果。</w:t>
      </w:r>
    </w:p>
    <w:p w:rsidR="009F4792" w:rsidRDefault="007F2160">
      <w:pPr>
        <w:snapToGrid w:val="0"/>
        <w:spacing w:line="600" w:lineRule="atLeast"/>
        <w:ind w:firstLine="640"/>
        <w:jc w:val="both"/>
      </w:pPr>
      <w:r>
        <w:rPr>
          <w:rFonts w:ascii="仿宋" w:eastAsia="仿宋" w:hAnsi="仿宋" w:cs="Arial" w:hint="eastAsia"/>
          <w:sz w:val="32"/>
          <w:szCs w:val="32"/>
        </w:rPr>
        <w:t>镇域</w:t>
      </w:r>
      <w:r>
        <w:rPr>
          <w:rFonts w:ascii="仿宋" w:eastAsia="仿宋" w:hAnsi="仿宋" w:cs="Arial"/>
          <w:sz w:val="32"/>
          <w:szCs w:val="32"/>
        </w:rPr>
        <w:t>公交优化改造</w:t>
      </w:r>
      <w:r>
        <w:rPr>
          <w:rFonts w:ascii="仿宋" w:eastAsia="仿宋" w:hAnsi="仿宋" w:cs="Arial" w:hint="eastAsia"/>
          <w:sz w:val="32"/>
          <w:szCs w:val="32"/>
        </w:rPr>
        <w:t>项目绩效自评综述：根据年初设定的绩效目标，项目自评得分</w:t>
      </w:r>
      <w:r>
        <w:rPr>
          <w:rFonts w:ascii="仿宋" w:eastAsia="仿宋" w:hAnsi="仿宋" w:cs="Arial"/>
          <w:sz w:val="32"/>
          <w:szCs w:val="32"/>
        </w:rPr>
        <w:t>83</w:t>
      </w:r>
      <w:r>
        <w:rPr>
          <w:rFonts w:ascii="仿宋" w:eastAsia="仿宋" w:hAnsi="仿宋" w:cs="Arial" w:hint="eastAsia"/>
          <w:sz w:val="32"/>
          <w:szCs w:val="32"/>
        </w:rPr>
        <w:t>分，自评结论为“良”。项目全年预算数为</w:t>
      </w:r>
      <w:r>
        <w:rPr>
          <w:rFonts w:ascii="仿宋" w:eastAsia="仿宋" w:hAnsi="仿宋" w:cs="Arial"/>
          <w:sz w:val="32"/>
          <w:szCs w:val="32"/>
        </w:rPr>
        <w:t>120</w:t>
      </w:r>
      <w:r>
        <w:rPr>
          <w:rFonts w:ascii="仿宋" w:eastAsia="仿宋" w:hAnsi="仿宋" w:cs="Arial" w:hint="eastAsia"/>
          <w:sz w:val="32"/>
          <w:szCs w:val="32"/>
        </w:rPr>
        <w:t>万元，执行数为</w:t>
      </w:r>
      <w:r>
        <w:rPr>
          <w:rFonts w:ascii="仿宋" w:eastAsia="仿宋" w:hAnsi="仿宋" w:cs="Arial"/>
          <w:sz w:val="32"/>
          <w:szCs w:val="32"/>
        </w:rPr>
        <w:t>101.56</w:t>
      </w:r>
      <w:r>
        <w:rPr>
          <w:rFonts w:ascii="仿宋" w:eastAsia="仿宋" w:hAnsi="仿宋" w:cs="Arial" w:hint="eastAsia"/>
          <w:sz w:val="32"/>
          <w:szCs w:val="32"/>
        </w:rPr>
        <w:t>万元，完成预算的</w:t>
      </w:r>
      <w:r>
        <w:rPr>
          <w:rFonts w:ascii="仿宋" w:eastAsia="仿宋" w:hAnsi="仿宋" w:cs="Arial"/>
          <w:sz w:val="32"/>
          <w:szCs w:val="32"/>
        </w:rPr>
        <w:t>84.63</w:t>
      </w:r>
      <w:r>
        <w:rPr>
          <w:rFonts w:ascii="仿宋" w:eastAsia="仿宋" w:hAnsi="仿宋" w:cs="Arial" w:hint="eastAsia"/>
          <w:sz w:val="32"/>
          <w:szCs w:val="32"/>
        </w:rPr>
        <w:t>%</w:t>
      </w:r>
      <w:r>
        <w:rPr>
          <w:rFonts w:ascii="仿宋" w:eastAsia="仿宋" w:hAnsi="仿宋" w:cs="Arial" w:hint="eastAsia"/>
          <w:sz w:val="32"/>
          <w:szCs w:val="32"/>
        </w:rPr>
        <w:t>。项目绩效目标完成情况：一是工程</w:t>
      </w:r>
      <w:r>
        <w:rPr>
          <w:rFonts w:ascii="仿宋" w:eastAsia="仿宋" w:hAnsi="仿宋" w:cs="Arial"/>
          <w:sz w:val="32"/>
          <w:szCs w:val="32"/>
        </w:rPr>
        <w:t>进度</w:t>
      </w:r>
      <w:r>
        <w:rPr>
          <w:rFonts w:ascii="仿宋" w:eastAsia="仿宋" w:hAnsi="仿宋" w:cs="Arial" w:hint="eastAsia"/>
          <w:sz w:val="32"/>
          <w:szCs w:val="32"/>
        </w:rPr>
        <w:t>到</w:t>
      </w:r>
      <w:r>
        <w:rPr>
          <w:rFonts w:ascii="仿宋" w:eastAsia="仿宋" w:hAnsi="仿宋" w:cs="Arial" w:hint="eastAsia"/>
          <w:sz w:val="32"/>
          <w:szCs w:val="32"/>
        </w:rPr>
        <w:t>70</w:t>
      </w:r>
      <w:r>
        <w:rPr>
          <w:rFonts w:ascii="仿宋" w:eastAsia="仿宋" w:hAnsi="仿宋" w:cs="Arial"/>
          <w:sz w:val="32"/>
          <w:szCs w:val="32"/>
        </w:rPr>
        <w:t>%</w:t>
      </w:r>
      <w:r>
        <w:rPr>
          <w:rFonts w:ascii="仿宋" w:eastAsia="仿宋" w:hAnsi="仿宋" w:cs="Arial" w:hint="eastAsia"/>
          <w:sz w:val="32"/>
          <w:szCs w:val="32"/>
        </w:rPr>
        <w:t>；二是项目</w:t>
      </w:r>
      <w:r>
        <w:rPr>
          <w:rFonts w:ascii="仿宋" w:eastAsia="仿宋" w:hAnsi="仿宋" w:cs="Arial"/>
          <w:sz w:val="32"/>
          <w:szCs w:val="32"/>
        </w:rPr>
        <w:t>符合申报</w:t>
      </w:r>
      <w:r>
        <w:rPr>
          <w:rFonts w:ascii="仿宋" w:eastAsia="仿宋" w:hAnsi="仿宋" w:cs="Arial" w:hint="eastAsia"/>
          <w:sz w:val="32"/>
          <w:szCs w:val="32"/>
        </w:rPr>
        <w:t>条件</w:t>
      </w:r>
      <w:r>
        <w:rPr>
          <w:rFonts w:ascii="仿宋" w:eastAsia="仿宋" w:hAnsi="仿宋" w:cs="Arial"/>
          <w:sz w:val="32"/>
          <w:szCs w:val="32"/>
        </w:rPr>
        <w:t>，各类审批、</w:t>
      </w:r>
      <w:r>
        <w:rPr>
          <w:rFonts w:ascii="仿宋" w:eastAsia="仿宋" w:hAnsi="仿宋" w:cs="Arial" w:hint="eastAsia"/>
          <w:sz w:val="32"/>
          <w:szCs w:val="32"/>
        </w:rPr>
        <w:t>批复</w:t>
      </w:r>
      <w:r>
        <w:rPr>
          <w:rFonts w:ascii="仿宋" w:eastAsia="仿宋" w:hAnsi="仿宋" w:cs="Arial"/>
          <w:sz w:val="32"/>
          <w:szCs w:val="32"/>
        </w:rPr>
        <w:t>手续齐全</w:t>
      </w:r>
      <w:r>
        <w:rPr>
          <w:rFonts w:ascii="仿宋" w:eastAsia="仿宋" w:hAnsi="仿宋" w:cs="Arial" w:hint="eastAsia"/>
          <w:sz w:val="32"/>
          <w:szCs w:val="32"/>
        </w:rPr>
        <w:t>。发现的问题及原因：一是预算</w:t>
      </w:r>
      <w:r>
        <w:rPr>
          <w:rFonts w:ascii="仿宋" w:eastAsia="仿宋" w:hAnsi="仿宋" w:cs="Arial"/>
          <w:sz w:val="32"/>
          <w:szCs w:val="32"/>
        </w:rPr>
        <w:t>执行率不足</w:t>
      </w:r>
      <w:r>
        <w:rPr>
          <w:rFonts w:ascii="仿宋" w:eastAsia="仿宋" w:hAnsi="仿宋" w:cs="Arial" w:hint="eastAsia"/>
          <w:sz w:val="32"/>
          <w:szCs w:val="32"/>
        </w:rPr>
        <w:t>，</w:t>
      </w:r>
      <w:r>
        <w:rPr>
          <w:rFonts w:ascii="仿宋" w:eastAsia="仿宋" w:hAnsi="仿宋" w:cs="Arial"/>
          <w:sz w:val="32"/>
          <w:szCs w:val="32"/>
        </w:rPr>
        <w:t>低于</w:t>
      </w:r>
      <w:r>
        <w:rPr>
          <w:rFonts w:ascii="仿宋" w:eastAsia="仿宋" w:hAnsi="仿宋" w:cs="Arial" w:hint="eastAsia"/>
          <w:sz w:val="32"/>
          <w:szCs w:val="32"/>
        </w:rPr>
        <w:t>95</w:t>
      </w:r>
      <w:r>
        <w:rPr>
          <w:rFonts w:ascii="仿宋" w:eastAsia="仿宋" w:hAnsi="仿宋" w:cs="Arial"/>
          <w:sz w:val="32"/>
          <w:szCs w:val="32"/>
        </w:rPr>
        <w:t>%</w:t>
      </w:r>
      <w:r>
        <w:rPr>
          <w:rFonts w:ascii="仿宋" w:eastAsia="仿宋" w:hAnsi="仿宋" w:cs="Arial" w:hint="eastAsia"/>
          <w:sz w:val="32"/>
          <w:szCs w:val="32"/>
        </w:rPr>
        <w:t>；二是项目</w:t>
      </w:r>
      <w:r>
        <w:rPr>
          <w:rFonts w:ascii="仿宋" w:eastAsia="仿宋" w:hAnsi="仿宋" w:cs="Arial"/>
          <w:sz w:val="32"/>
          <w:szCs w:val="32"/>
        </w:rPr>
        <w:t>进度滞后，按原</w:t>
      </w:r>
      <w:r>
        <w:rPr>
          <w:rFonts w:ascii="仿宋" w:eastAsia="仿宋" w:hAnsi="仿宋" w:cs="Arial" w:hint="eastAsia"/>
          <w:sz w:val="32"/>
          <w:szCs w:val="32"/>
        </w:rPr>
        <w:t>计划</w:t>
      </w:r>
      <w:r>
        <w:rPr>
          <w:rFonts w:ascii="仿宋" w:eastAsia="仿宋" w:hAnsi="仿宋" w:cs="Arial"/>
          <w:sz w:val="32"/>
          <w:szCs w:val="32"/>
        </w:rPr>
        <w:t>应该是年底完工</w:t>
      </w:r>
      <w:r>
        <w:rPr>
          <w:rFonts w:ascii="仿宋" w:eastAsia="仿宋" w:hAnsi="仿宋" w:cs="Arial" w:hint="eastAsia"/>
          <w:sz w:val="32"/>
          <w:szCs w:val="32"/>
        </w:rPr>
        <w:t>。下一步改进措施：一是提高</w:t>
      </w:r>
      <w:r>
        <w:rPr>
          <w:rFonts w:ascii="仿宋" w:eastAsia="仿宋" w:hAnsi="仿宋" w:cs="Arial"/>
          <w:sz w:val="32"/>
          <w:szCs w:val="32"/>
        </w:rPr>
        <w:t>预算执行率</w:t>
      </w:r>
      <w:r>
        <w:rPr>
          <w:rFonts w:ascii="仿宋" w:eastAsia="仿宋" w:hAnsi="仿宋" w:cs="Arial" w:hint="eastAsia"/>
          <w:sz w:val="32"/>
          <w:szCs w:val="32"/>
        </w:rPr>
        <w:t>，</w:t>
      </w:r>
      <w:r>
        <w:rPr>
          <w:rFonts w:ascii="仿宋" w:eastAsia="仿宋" w:hAnsi="仿宋" w:cs="Arial"/>
          <w:sz w:val="32"/>
          <w:szCs w:val="32"/>
        </w:rPr>
        <w:t>做到按工程进度支付工程款</w:t>
      </w:r>
      <w:r>
        <w:rPr>
          <w:rFonts w:ascii="仿宋" w:eastAsia="仿宋" w:hAnsi="仿宋" w:cs="Arial" w:hint="eastAsia"/>
          <w:sz w:val="32"/>
          <w:szCs w:val="32"/>
        </w:rPr>
        <w:t>；二是监督</w:t>
      </w:r>
      <w:r>
        <w:rPr>
          <w:rFonts w:ascii="仿宋" w:eastAsia="仿宋" w:hAnsi="仿宋" w:cs="Arial"/>
          <w:sz w:val="32"/>
          <w:szCs w:val="32"/>
        </w:rPr>
        <w:t>施工队按</w:t>
      </w:r>
      <w:r>
        <w:rPr>
          <w:rFonts w:ascii="仿宋" w:eastAsia="仿宋" w:hAnsi="仿宋" w:cs="Arial" w:hint="eastAsia"/>
          <w:sz w:val="32"/>
          <w:szCs w:val="32"/>
        </w:rPr>
        <w:t>合同尽早</w:t>
      </w:r>
      <w:r>
        <w:rPr>
          <w:rFonts w:ascii="仿宋" w:eastAsia="仿宋" w:hAnsi="仿宋" w:cs="Arial"/>
          <w:sz w:val="32"/>
          <w:szCs w:val="32"/>
        </w:rPr>
        <w:t>完工</w:t>
      </w:r>
      <w:r>
        <w:rPr>
          <w:rFonts w:ascii="仿宋" w:eastAsia="仿宋" w:hAnsi="仿宋" w:cs="Arial" w:hint="eastAsia"/>
          <w:sz w:val="32"/>
          <w:szCs w:val="32"/>
        </w:rPr>
        <w:t>。</w:t>
      </w:r>
    </w:p>
    <w:p w:rsidR="009F4792" w:rsidRDefault="007F2160">
      <w:pPr>
        <w:snapToGrid w:val="0"/>
        <w:spacing w:line="600" w:lineRule="atLeast"/>
        <w:ind w:firstLine="640"/>
        <w:jc w:val="both"/>
      </w:pPr>
      <w:r>
        <w:rPr>
          <w:rFonts w:ascii="仿宋" w:eastAsia="仿宋" w:hAnsi="仿宋" w:cs="Arial" w:hint="eastAsia"/>
          <w:sz w:val="32"/>
          <w:szCs w:val="32"/>
        </w:rPr>
        <w:t>温江线</w:t>
      </w:r>
      <w:r>
        <w:rPr>
          <w:rFonts w:ascii="仿宋" w:eastAsia="仿宋" w:hAnsi="仿宋" w:cs="Arial"/>
          <w:sz w:val="32"/>
          <w:szCs w:val="32"/>
        </w:rPr>
        <w:t>白改黑工程</w:t>
      </w:r>
      <w:r>
        <w:rPr>
          <w:rFonts w:ascii="仿宋" w:eastAsia="仿宋" w:hAnsi="仿宋" w:cs="Arial" w:hint="eastAsia"/>
          <w:sz w:val="32"/>
          <w:szCs w:val="32"/>
        </w:rPr>
        <w:t>项目绩效自评综述：根据年初设定的绩效目标，项目自评得分</w:t>
      </w:r>
      <w:r>
        <w:rPr>
          <w:rFonts w:ascii="仿宋" w:eastAsia="仿宋" w:hAnsi="仿宋" w:cs="Arial"/>
          <w:sz w:val="32"/>
          <w:szCs w:val="32"/>
        </w:rPr>
        <w:t>81</w:t>
      </w:r>
      <w:r>
        <w:rPr>
          <w:rFonts w:ascii="仿宋" w:eastAsia="仿宋" w:hAnsi="仿宋" w:cs="Arial" w:hint="eastAsia"/>
          <w:sz w:val="32"/>
          <w:szCs w:val="32"/>
        </w:rPr>
        <w:t>分，自评结论为“良”。项目全年预算数为</w:t>
      </w:r>
      <w:r>
        <w:rPr>
          <w:rFonts w:ascii="仿宋" w:eastAsia="仿宋" w:hAnsi="仿宋" w:cs="Arial"/>
          <w:sz w:val="32"/>
          <w:szCs w:val="32"/>
        </w:rPr>
        <w:t>400</w:t>
      </w:r>
      <w:r>
        <w:rPr>
          <w:rFonts w:ascii="仿宋" w:eastAsia="仿宋" w:hAnsi="仿宋" w:cs="Arial" w:hint="eastAsia"/>
          <w:sz w:val="32"/>
          <w:szCs w:val="32"/>
        </w:rPr>
        <w:t>万元，执行数为</w:t>
      </w:r>
      <w:r>
        <w:rPr>
          <w:rFonts w:ascii="仿宋" w:eastAsia="仿宋" w:hAnsi="仿宋" w:cs="Arial"/>
          <w:sz w:val="32"/>
          <w:szCs w:val="32"/>
        </w:rPr>
        <w:t>14</w:t>
      </w:r>
      <w:r>
        <w:rPr>
          <w:rFonts w:ascii="仿宋" w:eastAsia="仿宋" w:hAnsi="仿宋" w:cs="Arial"/>
          <w:sz w:val="32"/>
          <w:szCs w:val="32"/>
        </w:rPr>
        <w:t>0</w:t>
      </w:r>
      <w:r>
        <w:rPr>
          <w:rFonts w:ascii="仿宋" w:eastAsia="仿宋" w:hAnsi="仿宋" w:cs="Arial" w:hint="eastAsia"/>
          <w:sz w:val="32"/>
          <w:szCs w:val="32"/>
        </w:rPr>
        <w:t>万元，完成预算</w:t>
      </w:r>
      <w:r>
        <w:rPr>
          <w:rFonts w:ascii="仿宋" w:eastAsia="仿宋" w:hAnsi="仿宋" w:cs="Arial" w:hint="eastAsia"/>
          <w:sz w:val="32"/>
          <w:szCs w:val="32"/>
        </w:rPr>
        <w:lastRenderedPageBreak/>
        <w:t>的</w:t>
      </w:r>
      <w:r>
        <w:rPr>
          <w:rFonts w:ascii="仿宋" w:eastAsia="仿宋" w:hAnsi="仿宋" w:cs="Arial"/>
          <w:sz w:val="32"/>
          <w:szCs w:val="32"/>
        </w:rPr>
        <w:t>35</w:t>
      </w:r>
      <w:r>
        <w:rPr>
          <w:rFonts w:ascii="仿宋" w:eastAsia="仿宋" w:hAnsi="仿宋" w:cs="Arial" w:hint="eastAsia"/>
          <w:sz w:val="32"/>
          <w:szCs w:val="32"/>
        </w:rPr>
        <w:t>%</w:t>
      </w:r>
      <w:r>
        <w:rPr>
          <w:rFonts w:ascii="仿宋" w:eastAsia="仿宋" w:hAnsi="仿宋" w:cs="Arial" w:hint="eastAsia"/>
          <w:sz w:val="32"/>
          <w:szCs w:val="32"/>
        </w:rPr>
        <w:t>。项目绩效目标完成情况：一是工程</w:t>
      </w:r>
      <w:r>
        <w:rPr>
          <w:rFonts w:ascii="仿宋" w:eastAsia="仿宋" w:hAnsi="仿宋" w:cs="Arial"/>
          <w:sz w:val="32"/>
          <w:szCs w:val="32"/>
        </w:rPr>
        <w:t>已</w:t>
      </w:r>
      <w:r>
        <w:rPr>
          <w:rFonts w:ascii="仿宋" w:eastAsia="仿宋" w:hAnsi="仿宋" w:cs="Arial" w:hint="eastAsia"/>
          <w:sz w:val="32"/>
          <w:szCs w:val="32"/>
        </w:rPr>
        <w:t>完工</w:t>
      </w:r>
      <w:r>
        <w:rPr>
          <w:rFonts w:ascii="仿宋" w:eastAsia="仿宋" w:hAnsi="仿宋" w:cs="Arial"/>
          <w:sz w:val="32"/>
          <w:szCs w:val="32"/>
        </w:rPr>
        <w:t>，还未竣工验收</w:t>
      </w:r>
      <w:r>
        <w:rPr>
          <w:rFonts w:ascii="仿宋" w:eastAsia="仿宋" w:hAnsi="仿宋" w:cs="Arial" w:hint="eastAsia"/>
          <w:sz w:val="32"/>
          <w:szCs w:val="32"/>
        </w:rPr>
        <w:t>；二是项目</w:t>
      </w:r>
      <w:r>
        <w:rPr>
          <w:rFonts w:ascii="仿宋" w:eastAsia="仿宋" w:hAnsi="仿宋" w:cs="Arial"/>
          <w:sz w:val="32"/>
          <w:szCs w:val="32"/>
        </w:rPr>
        <w:t>符合申报</w:t>
      </w:r>
      <w:r>
        <w:rPr>
          <w:rFonts w:ascii="仿宋" w:eastAsia="仿宋" w:hAnsi="仿宋" w:cs="Arial" w:hint="eastAsia"/>
          <w:sz w:val="32"/>
          <w:szCs w:val="32"/>
        </w:rPr>
        <w:t>条件</w:t>
      </w:r>
      <w:r>
        <w:rPr>
          <w:rFonts w:ascii="仿宋" w:eastAsia="仿宋" w:hAnsi="仿宋" w:cs="Arial"/>
          <w:sz w:val="32"/>
          <w:szCs w:val="32"/>
        </w:rPr>
        <w:t>，各类审批、</w:t>
      </w:r>
      <w:r>
        <w:rPr>
          <w:rFonts w:ascii="仿宋" w:eastAsia="仿宋" w:hAnsi="仿宋" w:cs="Arial" w:hint="eastAsia"/>
          <w:sz w:val="32"/>
          <w:szCs w:val="32"/>
        </w:rPr>
        <w:t>批复</w:t>
      </w:r>
      <w:r>
        <w:rPr>
          <w:rFonts w:ascii="仿宋" w:eastAsia="仿宋" w:hAnsi="仿宋" w:cs="Arial"/>
          <w:sz w:val="32"/>
          <w:szCs w:val="32"/>
        </w:rPr>
        <w:t>手续齐全</w:t>
      </w:r>
      <w:r>
        <w:rPr>
          <w:rFonts w:ascii="仿宋" w:eastAsia="仿宋" w:hAnsi="仿宋" w:cs="Arial" w:hint="eastAsia"/>
          <w:sz w:val="32"/>
          <w:szCs w:val="32"/>
        </w:rPr>
        <w:t>。发现的问题及原因：一是预算</w:t>
      </w:r>
      <w:r>
        <w:rPr>
          <w:rFonts w:ascii="仿宋" w:eastAsia="仿宋" w:hAnsi="仿宋" w:cs="Arial"/>
          <w:sz w:val="32"/>
          <w:szCs w:val="32"/>
        </w:rPr>
        <w:t>执行率不足</w:t>
      </w:r>
      <w:r>
        <w:rPr>
          <w:rFonts w:ascii="仿宋" w:eastAsia="仿宋" w:hAnsi="仿宋" w:cs="Arial" w:hint="eastAsia"/>
          <w:sz w:val="32"/>
          <w:szCs w:val="32"/>
        </w:rPr>
        <w:t>，</w:t>
      </w:r>
      <w:r>
        <w:rPr>
          <w:rFonts w:ascii="仿宋" w:eastAsia="仿宋" w:hAnsi="仿宋" w:cs="Arial"/>
          <w:sz w:val="32"/>
          <w:szCs w:val="32"/>
        </w:rPr>
        <w:t>低于</w:t>
      </w:r>
      <w:r>
        <w:rPr>
          <w:rFonts w:ascii="仿宋" w:eastAsia="仿宋" w:hAnsi="仿宋" w:cs="Arial" w:hint="eastAsia"/>
          <w:sz w:val="32"/>
          <w:szCs w:val="32"/>
        </w:rPr>
        <w:t>95</w:t>
      </w:r>
      <w:r>
        <w:rPr>
          <w:rFonts w:ascii="仿宋" w:eastAsia="仿宋" w:hAnsi="仿宋" w:cs="Arial"/>
          <w:sz w:val="32"/>
          <w:szCs w:val="32"/>
        </w:rPr>
        <w:t>%</w:t>
      </w:r>
      <w:r>
        <w:rPr>
          <w:rFonts w:ascii="仿宋" w:eastAsia="仿宋" w:hAnsi="仿宋" w:cs="Arial" w:hint="eastAsia"/>
          <w:sz w:val="32"/>
          <w:szCs w:val="32"/>
        </w:rPr>
        <w:t>；二是各类</w:t>
      </w:r>
      <w:r>
        <w:rPr>
          <w:rFonts w:ascii="仿宋" w:eastAsia="仿宋" w:hAnsi="仿宋" w:cs="Arial"/>
          <w:sz w:val="32"/>
          <w:szCs w:val="32"/>
        </w:rPr>
        <w:t>档案资料不全</w:t>
      </w:r>
      <w:r>
        <w:rPr>
          <w:rFonts w:ascii="仿宋" w:eastAsia="仿宋" w:hAnsi="仿宋" w:cs="Arial" w:hint="eastAsia"/>
          <w:sz w:val="32"/>
          <w:szCs w:val="32"/>
        </w:rPr>
        <w:t>，</w:t>
      </w:r>
      <w:r>
        <w:rPr>
          <w:rFonts w:ascii="仿宋" w:eastAsia="仿宋" w:hAnsi="仿宋" w:cs="Arial"/>
          <w:sz w:val="32"/>
          <w:szCs w:val="32"/>
        </w:rPr>
        <w:t>无法及时竣工验收</w:t>
      </w:r>
      <w:r>
        <w:rPr>
          <w:rFonts w:ascii="仿宋" w:eastAsia="仿宋" w:hAnsi="仿宋" w:cs="Arial" w:hint="eastAsia"/>
          <w:sz w:val="32"/>
          <w:szCs w:val="32"/>
        </w:rPr>
        <w:t>。下一步改进措施：一是提高</w:t>
      </w:r>
      <w:r>
        <w:rPr>
          <w:rFonts w:ascii="仿宋" w:eastAsia="仿宋" w:hAnsi="仿宋" w:cs="Arial"/>
          <w:sz w:val="32"/>
          <w:szCs w:val="32"/>
        </w:rPr>
        <w:t>预算执行率</w:t>
      </w:r>
      <w:r>
        <w:rPr>
          <w:rFonts w:ascii="仿宋" w:eastAsia="仿宋" w:hAnsi="仿宋" w:cs="Arial" w:hint="eastAsia"/>
          <w:sz w:val="32"/>
          <w:szCs w:val="32"/>
        </w:rPr>
        <w:t>，</w:t>
      </w:r>
      <w:r>
        <w:rPr>
          <w:rFonts w:ascii="仿宋" w:eastAsia="仿宋" w:hAnsi="仿宋" w:cs="Arial"/>
          <w:sz w:val="32"/>
          <w:szCs w:val="32"/>
        </w:rPr>
        <w:t>做到按工程进度支付工程款</w:t>
      </w:r>
      <w:r>
        <w:rPr>
          <w:rFonts w:ascii="仿宋" w:eastAsia="仿宋" w:hAnsi="仿宋" w:cs="Arial" w:hint="eastAsia"/>
          <w:sz w:val="32"/>
          <w:szCs w:val="32"/>
        </w:rPr>
        <w:t>；二是督促</w:t>
      </w:r>
      <w:r>
        <w:rPr>
          <w:rFonts w:ascii="仿宋" w:eastAsia="仿宋" w:hAnsi="仿宋" w:cs="Arial"/>
          <w:sz w:val="32"/>
          <w:szCs w:val="32"/>
        </w:rPr>
        <w:t>施工队及时</w:t>
      </w:r>
      <w:r>
        <w:rPr>
          <w:rFonts w:ascii="仿宋" w:eastAsia="仿宋" w:hAnsi="仿宋" w:cs="Arial" w:hint="eastAsia"/>
          <w:sz w:val="32"/>
          <w:szCs w:val="32"/>
        </w:rPr>
        <w:t>整理</w:t>
      </w:r>
      <w:r>
        <w:rPr>
          <w:rFonts w:ascii="仿宋" w:eastAsia="仿宋" w:hAnsi="仿宋" w:cs="Arial"/>
          <w:sz w:val="32"/>
          <w:szCs w:val="32"/>
        </w:rPr>
        <w:t>各类档案资料</w:t>
      </w:r>
      <w:r>
        <w:rPr>
          <w:rFonts w:ascii="仿宋" w:eastAsia="仿宋" w:hAnsi="仿宋" w:cs="Arial" w:hint="eastAsia"/>
          <w:sz w:val="32"/>
          <w:szCs w:val="32"/>
        </w:rPr>
        <w:t>，。</w:t>
      </w:r>
    </w:p>
    <w:p w:rsidR="009F4792" w:rsidRDefault="007F2160">
      <w:pPr>
        <w:snapToGrid w:val="0"/>
        <w:spacing w:line="600" w:lineRule="atLeast"/>
        <w:ind w:firstLine="640"/>
        <w:jc w:val="both"/>
        <w:rPr>
          <w:rStyle w:val="a7"/>
        </w:rPr>
      </w:pPr>
      <w:r>
        <w:rPr>
          <w:rStyle w:val="a7"/>
          <w:rFonts w:ascii="仿宋" w:eastAsia="仿宋" w:hAnsi="仿宋" w:cs="Arial" w:hint="eastAsia"/>
          <w:sz w:val="32"/>
          <w:szCs w:val="32"/>
        </w:rPr>
        <w:t>3.</w:t>
      </w:r>
      <w:r>
        <w:rPr>
          <w:rStyle w:val="a7"/>
          <w:rFonts w:ascii="仿宋" w:eastAsia="仿宋" w:hAnsi="仿宋" w:cs="Arial" w:hint="eastAsia"/>
          <w:sz w:val="32"/>
          <w:szCs w:val="32"/>
        </w:rPr>
        <w:t>财政评价项目绩效评价结果</w:t>
      </w:r>
    </w:p>
    <w:p w:rsidR="009F4792" w:rsidRDefault="007F2160">
      <w:pPr>
        <w:snapToGrid w:val="0"/>
        <w:spacing w:line="600" w:lineRule="atLeast"/>
        <w:ind w:firstLine="640"/>
        <w:jc w:val="both"/>
      </w:pPr>
      <w:r>
        <w:rPr>
          <w:rFonts w:ascii="仿宋" w:eastAsia="仿宋" w:hAnsi="仿宋" w:cs="Arial" w:hint="eastAsia"/>
          <w:sz w:val="32"/>
          <w:szCs w:val="32"/>
        </w:rPr>
        <w:t>无。</w:t>
      </w:r>
    </w:p>
    <w:p w:rsidR="009F4792" w:rsidRDefault="007F2160">
      <w:pPr>
        <w:snapToGrid w:val="0"/>
        <w:spacing w:line="600" w:lineRule="atLeast"/>
        <w:ind w:firstLine="640"/>
        <w:jc w:val="both"/>
        <w:rPr>
          <w:rStyle w:val="a7"/>
          <w:rFonts w:ascii="仿宋" w:eastAsia="仿宋" w:hAnsi="仿宋" w:cs="Arial"/>
          <w:sz w:val="32"/>
          <w:szCs w:val="32"/>
        </w:rPr>
      </w:pPr>
      <w:r>
        <w:rPr>
          <w:rStyle w:val="a7"/>
          <w:rFonts w:ascii="仿宋" w:eastAsia="仿宋" w:hAnsi="仿宋" w:cs="Arial" w:hint="eastAsia"/>
          <w:sz w:val="32"/>
          <w:szCs w:val="32"/>
        </w:rPr>
        <w:t>4.</w:t>
      </w:r>
      <w:r>
        <w:rPr>
          <w:rStyle w:val="a7"/>
          <w:rFonts w:ascii="仿宋" w:eastAsia="仿宋" w:hAnsi="仿宋" w:cs="Arial" w:hint="eastAsia"/>
          <w:sz w:val="32"/>
          <w:szCs w:val="32"/>
        </w:rPr>
        <w:t>部门评价项目绩效评价结果</w:t>
      </w:r>
    </w:p>
    <w:p w:rsidR="009F4792" w:rsidRDefault="007F2160">
      <w:pPr>
        <w:spacing w:line="600" w:lineRule="atLeast"/>
        <w:ind w:firstLine="640"/>
        <w:jc w:val="both"/>
        <w:rPr>
          <w:rFonts w:ascii="仿宋" w:eastAsia="仿宋" w:hAnsi="仿宋"/>
          <w:sz w:val="32"/>
          <w:szCs w:val="32"/>
        </w:rPr>
      </w:pPr>
      <w:r>
        <w:rPr>
          <w:rFonts w:ascii="仿宋" w:eastAsia="仿宋" w:hAnsi="仿宋" w:hint="eastAsia"/>
          <w:sz w:val="32"/>
          <w:szCs w:val="32"/>
        </w:rPr>
        <w:t>组织对本部门开展整体支出绩效评价试点，从评价情况来看，等次为良。</w:t>
      </w:r>
    </w:p>
    <w:tbl>
      <w:tblPr>
        <w:tblW w:w="8784" w:type="dxa"/>
        <w:tblInd w:w="113" w:type="dxa"/>
        <w:tblLayout w:type="fixed"/>
        <w:tblLook w:val="04A0"/>
      </w:tblPr>
      <w:tblGrid>
        <w:gridCol w:w="704"/>
        <w:gridCol w:w="851"/>
        <w:gridCol w:w="850"/>
        <w:gridCol w:w="835"/>
        <w:gridCol w:w="3843"/>
        <w:gridCol w:w="850"/>
        <w:gridCol w:w="851"/>
      </w:tblGrid>
      <w:tr w:rsidR="009F4792">
        <w:trPr>
          <w:trHeight w:val="319"/>
        </w:trPr>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评价指标</w:t>
            </w:r>
          </w:p>
        </w:tc>
        <w:tc>
          <w:tcPr>
            <w:tcW w:w="3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评价标准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分值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 xml:space="preserve"> </w:t>
            </w:r>
            <w:r>
              <w:rPr>
                <w:rFonts w:hint="eastAsia"/>
                <w:b/>
                <w:bCs/>
                <w:sz w:val="20"/>
                <w:szCs w:val="20"/>
              </w:rPr>
              <w:t>得分</w:t>
            </w:r>
            <w:r>
              <w:rPr>
                <w:rFonts w:hint="eastAsia"/>
                <w:b/>
                <w:bCs/>
                <w:sz w:val="20"/>
                <w:szCs w:val="20"/>
              </w:rPr>
              <w:t xml:space="preserve"> </w:t>
            </w:r>
          </w:p>
        </w:tc>
      </w:tr>
      <w:tr w:rsidR="009F4792">
        <w:trPr>
          <w:trHeight w:val="319"/>
        </w:trPr>
        <w:tc>
          <w:tcPr>
            <w:tcW w:w="704" w:type="dxa"/>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一级指标</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二级指标</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三级指标</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b/>
                <w:bCs/>
                <w:sz w:val="20"/>
                <w:szCs w:val="20"/>
              </w:rPr>
            </w:pPr>
            <w:r>
              <w:rPr>
                <w:rFonts w:hint="eastAsia"/>
                <w:b/>
                <w:bCs/>
                <w:sz w:val="20"/>
                <w:szCs w:val="20"/>
              </w:rPr>
              <w:t>四级指标</w:t>
            </w:r>
          </w:p>
        </w:tc>
        <w:tc>
          <w:tcPr>
            <w:tcW w:w="3843"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b/>
                <w:bCs/>
                <w:sz w:val="20"/>
                <w:szCs w:val="20"/>
              </w:rPr>
            </w:pP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预算目标管理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设定依据</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公共性</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预算目标设定符合公共财政要求的得</w:t>
            </w:r>
            <w:r>
              <w:rPr>
                <w:rFonts w:hint="eastAsia"/>
                <w:sz w:val="20"/>
                <w:szCs w:val="20"/>
              </w:rPr>
              <w:t>1</w:t>
            </w:r>
            <w:r>
              <w:rPr>
                <w:rFonts w:hint="eastAsia"/>
                <w:sz w:val="20"/>
                <w:szCs w:val="20"/>
              </w:rPr>
              <w:t>分，不符合的不得分。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必要性</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预算目标符合政策与社会发展需求的得</w:t>
            </w:r>
            <w:r>
              <w:rPr>
                <w:rFonts w:hint="eastAsia"/>
                <w:sz w:val="20"/>
                <w:szCs w:val="20"/>
              </w:rPr>
              <w:t>1</w:t>
            </w:r>
            <w:r>
              <w:rPr>
                <w:rFonts w:hint="eastAsia"/>
                <w:sz w:val="20"/>
                <w:szCs w:val="20"/>
              </w:rPr>
              <w:t>分，不符合的不得分。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23"/>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科学性</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预算目标与乡镇政府职能相符的得</w:t>
            </w:r>
            <w:r>
              <w:rPr>
                <w:rFonts w:hint="eastAsia"/>
                <w:sz w:val="20"/>
                <w:szCs w:val="20"/>
              </w:rPr>
              <w:t>1</w:t>
            </w:r>
            <w:r>
              <w:rPr>
                <w:rFonts w:hint="eastAsia"/>
                <w:sz w:val="20"/>
                <w:szCs w:val="20"/>
              </w:rPr>
              <w:t>分，存在越位、缺位情况的不得分。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904"/>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程序</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目标编制申报</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进行预算绩效目标申报且规范的得</w:t>
            </w:r>
            <w:r>
              <w:rPr>
                <w:rFonts w:hint="eastAsia"/>
                <w:sz w:val="20"/>
                <w:szCs w:val="20"/>
              </w:rPr>
              <w:t>1</w:t>
            </w:r>
            <w:r>
              <w:rPr>
                <w:rFonts w:hint="eastAsia"/>
                <w:sz w:val="20"/>
                <w:szCs w:val="20"/>
              </w:rPr>
              <w:t>分，有申报且较为规范的得</w:t>
            </w:r>
            <w:r>
              <w:rPr>
                <w:rFonts w:hint="eastAsia"/>
                <w:sz w:val="20"/>
                <w:szCs w:val="20"/>
              </w:rPr>
              <w:t>0.8</w:t>
            </w:r>
            <w:r>
              <w:rPr>
                <w:rFonts w:hint="eastAsia"/>
                <w:sz w:val="20"/>
                <w:szCs w:val="20"/>
              </w:rPr>
              <w:t>分，有申报但规范性差的得</w:t>
            </w:r>
            <w:r>
              <w:rPr>
                <w:rFonts w:hint="eastAsia"/>
                <w:sz w:val="20"/>
                <w:szCs w:val="20"/>
              </w:rPr>
              <w:t>0.6</w:t>
            </w:r>
            <w:r>
              <w:rPr>
                <w:rFonts w:hint="eastAsia"/>
                <w:sz w:val="20"/>
                <w:szCs w:val="20"/>
              </w:rPr>
              <w:t>分，未进行申报的不得分。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822"/>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目标审核</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预算经过本级人大逐项审核的得</w:t>
            </w:r>
            <w:r>
              <w:rPr>
                <w:rFonts w:hint="eastAsia"/>
                <w:sz w:val="20"/>
                <w:szCs w:val="20"/>
              </w:rPr>
              <w:t>1</w:t>
            </w:r>
            <w:r>
              <w:rPr>
                <w:rFonts w:hint="eastAsia"/>
                <w:sz w:val="20"/>
                <w:szCs w:val="20"/>
              </w:rPr>
              <w:t>分，大部分审核且出具审核意见的得</w:t>
            </w:r>
            <w:r>
              <w:rPr>
                <w:rFonts w:hint="eastAsia"/>
                <w:sz w:val="20"/>
                <w:szCs w:val="20"/>
              </w:rPr>
              <w:t>0.8</w:t>
            </w:r>
            <w:r>
              <w:rPr>
                <w:rFonts w:hint="eastAsia"/>
                <w:sz w:val="20"/>
                <w:szCs w:val="20"/>
              </w:rPr>
              <w:t>分，实质审核欠缺的得</w:t>
            </w:r>
            <w:r>
              <w:rPr>
                <w:rFonts w:hint="eastAsia"/>
                <w:sz w:val="20"/>
                <w:szCs w:val="20"/>
              </w:rPr>
              <w:t>0.6</w:t>
            </w:r>
            <w:r>
              <w:rPr>
                <w:rFonts w:hint="eastAsia"/>
                <w:sz w:val="20"/>
                <w:szCs w:val="20"/>
              </w:rPr>
              <w:t>分，没有审核的不得分。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55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预算收支平衡管理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年度财政收支平衡</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公共财政</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保持平衡或基本平衡的得</w:t>
            </w:r>
            <w:r>
              <w:rPr>
                <w:rFonts w:hint="eastAsia"/>
                <w:sz w:val="20"/>
                <w:szCs w:val="20"/>
              </w:rPr>
              <w:t>2</w:t>
            </w:r>
            <w:r>
              <w:rPr>
                <w:rFonts w:hint="eastAsia"/>
                <w:sz w:val="20"/>
                <w:szCs w:val="20"/>
              </w:rPr>
              <w:t>分，不平衡的不得分。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55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政府性基金</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保持平衡或基本平衡的得</w:t>
            </w:r>
            <w:r>
              <w:rPr>
                <w:rFonts w:hint="eastAsia"/>
                <w:sz w:val="20"/>
                <w:szCs w:val="20"/>
              </w:rPr>
              <w:t>2</w:t>
            </w:r>
            <w:r>
              <w:rPr>
                <w:rFonts w:hint="eastAsia"/>
                <w:sz w:val="20"/>
                <w:szCs w:val="20"/>
              </w:rPr>
              <w:t>分，不平衡的不得分。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6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预算风险管理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行政决策</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集体民主决策</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预算经过科学论证得</w:t>
            </w:r>
            <w:r>
              <w:rPr>
                <w:rFonts w:hint="eastAsia"/>
                <w:sz w:val="20"/>
                <w:szCs w:val="20"/>
              </w:rPr>
              <w:t>1</w:t>
            </w:r>
            <w:r>
              <w:rPr>
                <w:rFonts w:hint="eastAsia"/>
                <w:sz w:val="20"/>
                <w:szCs w:val="20"/>
              </w:rPr>
              <w:t>分，未进行科学论证不得分，通过集体民主决策得</w:t>
            </w:r>
            <w:r>
              <w:rPr>
                <w:rFonts w:hint="eastAsia"/>
                <w:sz w:val="20"/>
                <w:szCs w:val="20"/>
              </w:rPr>
              <w:t>1</w:t>
            </w:r>
            <w:r>
              <w:rPr>
                <w:rFonts w:hint="eastAsia"/>
                <w:sz w:val="20"/>
                <w:szCs w:val="20"/>
              </w:rPr>
              <w:t>分，未通过民主集体决策不得分。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编制风险</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预算体系</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预算编制科学合规的得</w:t>
            </w:r>
            <w:r>
              <w:rPr>
                <w:rFonts w:hint="eastAsia"/>
                <w:sz w:val="20"/>
                <w:szCs w:val="20"/>
              </w:rPr>
              <w:t>2</w:t>
            </w:r>
            <w:r>
              <w:rPr>
                <w:rFonts w:hint="eastAsia"/>
                <w:sz w:val="20"/>
                <w:szCs w:val="20"/>
              </w:rPr>
              <w:t>分，总体尚好的</w:t>
            </w:r>
            <w:r>
              <w:rPr>
                <w:rFonts w:hint="eastAsia"/>
                <w:sz w:val="20"/>
                <w:szCs w:val="20"/>
              </w:rPr>
              <w:t>1.6</w:t>
            </w:r>
            <w:r>
              <w:rPr>
                <w:rFonts w:hint="eastAsia"/>
                <w:sz w:val="20"/>
                <w:szCs w:val="20"/>
              </w:rPr>
              <w:t>分，一般的得</w:t>
            </w:r>
            <w:r>
              <w:rPr>
                <w:rFonts w:hint="eastAsia"/>
                <w:sz w:val="20"/>
                <w:szCs w:val="20"/>
              </w:rPr>
              <w:t>1.2</w:t>
            </w:r>
            <w:r>
              <w:rPr>
                <w:rFonts w:hint="eastAsia"/>
                <w:sz w:val="20"/>
                <w:szCs w:val="20"/>
              </w:rPr>
              <w:t>分，不科学合规的不得分。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1.60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预算授权</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授权充分适当的得</w:t>
            </w:r>
            <w:r>
              <w:rPr>
                <w:rFonts w:hint="eastAsia"/>
                <w:sz w:val="20"/>
                <w:szCs w:val="20"/>
              </w:rPr>
              <w:t>2</w:t>
            </w:r>
            <w:r>
              <w:rPr>
                <w:rFonts w:hint="eastAsia"/>
                <w:sz w:val="20"/>
                <w:szCs w:val="20"/>
              </w:rPr>
              <w:t>分，否则不得分。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预算编制</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预算编制准确细化的得</w:t>
            </w:r>
            <w:r>
              <w:rPr>
                <w:rFonts w:hint="eastAsia"/>
                <w:sz w:val="20"/>
                <w:szCs w:val="20"/>
              </w:rPr>
              <w:t>2</w:t>
            </w:r>
            <w:r>
              <w:rPr>
                <w:rFonts w:hint="eastAsia"/>
                <w:sz w:val="20"/>
                <w:szCs w:val="20"/>
              </w:rPr>
              <w:t>分，较好的得</w:t>
            </w:r>
            <w:r>
              <w:rPr>
                <w:rFonts w:hint="eastAsia"/>
                <w:sz w:val="20"/>
                <w:szCs w:val="20"/>
              </w:rPr>
              <w:t>1.6</w:t>
            </w:r>
            <w:r>
              <w:rPr>
                <w:rFonts w:hint="eastAsia"/>
                <w:sz w:val="20"/>
                <w:szCs w:val="20"/>
              </w:rPr>
              <w:t>分，一般的得</w:t>
            </w:r>
            <w:r>
              <w:rPr>
                <w:rFonts w:hint="eastAsia"/>
                <w:sz w:val="20"/>
                <w:szCs w:val="20"/>
              </w:rPr>
              <w:t>1.2</w:t>
            </w:r>
            <w:r>
              <w:rPr>
                <w:rFonts w:hint="eastAsia"/>
                <w:sz w:val="20"/>
                <w:szCs w:val="20"/>
              </w:rPr>
              <w:t>分，精细化差的不得分。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1.60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执行风险</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预算执行</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预算执行到位、均衡的得</w:t>
            </w:r>
            <w:r>
              <w:rPr>
                <w:rFonts w:hint="eastAsia"/>
                <w:sz w:val="20"/>
                <w:szCs w:val="20"/>
              </w:rPr>
              <w:t>3</w:t>
            </w:r>
            <w:r>
              <w:rPr>
                <w:rFonts w:hint="eastAsia"/>
                <w:sz w:val="20"/>
                <w:szCs w:val="20"/>
              </w:rPr>
              <w:t>分，较好的得</w:t>
            </w:r>
            <w:r>
              <w:rPr>
                <w:rFonts w:hint="eastAsia"/>
                <w:sz w:val="20"/>
                <w:szCs w:val="20"/>
              </w:rPr>
              <w:t>2.4</w:t>
            </w:r>
            <w:r>
              <w:rPr>
                <w:rFonts w:hint="eastAsia"/>
                <w:sz w:val="20"/>
                <w:szCs w:val="20"/>
              </w:rPr>
              <w:t>分，一般的得</w:t>
            </w:r>
            <w:r>
              <w:rPr>
                <w:rFonts w:hint="eastAsia"/>
                <w:sz w:val="20"/>
                <w:szCs w:val="20"/>
              </w:rPr>
              <w:t>1.8</w:t>
            </w:r>
            <w:r>
              <w:rPr>
                <w:rFonts w:hint="eastAsia"/>
                <w:sz w:val="20"/>
                <w:szCs w:val="20"/>
              </w:rPr>
              <w:t>分，否则不得分。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3.00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2.40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预算调整</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预算调整依据充分</w:t>
            </w:r>
            <w:r>
              <w:rPr>
                <w:rFonts w:hint="eastAsia"/>
                <w:sz w:val="20"/>
                <w:szCs w:val="20"/>
              </w:rPr>
              <w:t>0.5</w:t>
            </w:r>
            <w:r>
              <w:rPr>
                <w:rFonts w:hint="eastAsia"/>
                <w:sz w:val="20"/>
                <w:szCs w:val="20"/>
              </w:rPr>
              <w:t>分，否则不得分。审批规范的得</w:t>
            </w:r>
            <w:r>
              <w:rPr>
                <w:rFonts w:hint="eastAsia"/>
                <w:sz w:val="20"/>
                <w:szCs w:val="20"/>
              </w:rPr>
              <w:t>0.5</w:t>
            </w:r>
            <w:r>
              <w:rPr>
                <w:rFonts w:hint="eastAsia"/>
                <w:sz w:val="20"/>
                <w:szCs w:val="20"/>
              </w:rPr>
              <w:t>分，否则不得分。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w:t>
            </w:r>
            <w:r>
              <w:rPr>
                <w:rFonts w:hint="eastAsia"/>
                <w:sz w:val="20"/>
                <w:szCs w:val="20"/>
              </w:rPr>
              <w:t xml:space="preserve"> </w:t>
            </w:r>
            <w:r>
              <w:rPr>
                <w:rFonts w:hint="eastAsia"/>
                <w:sz w:val="20"/>
                <w:szCs w:val="20"/>
              </w:rPr>
              <w:t>信息公开管理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完整性</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rPr>
                <w:sz w:val="20"/>
                <w:szCs w:val="20"/>
              </w:rPr>
            </w:pPr>
            <w:r>
              <w:rPr>
                <w:rFonts w:hint="eastAsia"/>
                <w:sz w:val="20"/>
                <w:szCs w:val="20"/>
              </w:rPr>
              <w:t>本级预算、决算、“三公”经费以及所指导的村级财务四者全面公开的，得</w:t>
            </w:r>
            <w:r>
              <w:rPr>
                <w:rFonts w:hint="eastAsia"/>
                <w:sz w:val="20"/>
                <w:szCs w:val="20"/>
              </w:rPr>
              <w:t>2</w:t>
            </w:r>
            <w:r>
              <w:rPr>
                <w:rFonts w:hint="eastAsia"/>
                <w:sz w:val="20"/>
                <w:szCs w:val="20"/>
              </w:rPr>
              <w:t>分；基本公开的得</w:t>
            </w:r>
            <w:r>
              <w:rPr>
                <w:rFonts w:hint="eastAsia"/>
                <w:sz w:val="20"/>
                <w:szCs w:val="20"/>
              </w:rPr>
              <w:t>1.6</w:t>
            </w:r>
            <w:r>
              <w:rPr>
                <w:rFonts w:hint="eastAsia"/>
                <w:sz w:val="20"/>
                <w:szCs w:val="20"/>
              </w:rPr>
              <w:t>分，部分公开得</w:t>
            </w:r>
            <w:r>
              <w:rPr>
                <w:rFonts w:hint="eastAsia"/>
                <w:sz w:val="20"/>
                <w:szCs w:val="20"/>
              </w:rPr>
              <w:t>1.2</w:t>
            </w:r>
            <w:r>
              <w:rPr>
                <w:rFonts w:hint="eastAsia"/>
                <w:sz w:val="20"/>
                <w:szCs w:val="20"/>
              </w:rPr>
              <w:t>分，否则不得分。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时效性</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rPr>
                <w:sz w:val="20"/>
                <w:szCs w:val="20"/>
              </w:rPr>
            </w:pPr>
            <w:r>
              <w:rPr>
                <w:rFonts w:hint="eastAsia"/>
                <w:sz w:val="20"/>
                <w:szCs w:val="20"/>
              </w:rPr>
              <w:t>本级预算、决算、“三公”经费以及所指导的村级财务四者在规定时限内公开的，得</w:t>
            </w:r>
            <w:r>
              <w:rPr>
                <w:rFonts w:hint="eastAsia"/>
                <w:sz w:val="20"/>
                <w:szCs w:val="20"/>
              </w:rPr>
              <w:t xml:space="preserve"> </w:t>
            </w:r>
            <w:r>
              <w:rPr>
                <w:rFonts w:hint="eastAsia"/>
                <w:sz w:val="20"/>
                <w:szCs w:val="20"/>
              </w:rPr>
              <w:t>1</w:t>
            </w:r>
            <w:r>
              <w:rPr>
                <w:rFonts w:hint="eastAsia"/>
                <w:sz w:val="20"/>
                <w:szCs w:val="20"/>
              </w:rPr>
              <w:t>分，公开不及时的得</w:t>
            </w:r>
            <w:r>
              <w:rPr>
                <w:rFonts w:hint="eastAsia"/>
                <w:sz w:val="20"/>
                <w:szCs w:val="20"/>
              </w:rPr>
              <w:t>0</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72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有效性</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rPr>
                <w:sz w:val="20"/>
                <w:szCs w:val="20"/>
              </w:rPr>
            </w:pPr>
            <w:r>
              <w:rPr>
                <w:rFonts w:hint="eastAsia"/>
                <w:sz w:val="20"/>
                <w:szCs w:val="20"/>
              </w:rPr>
              <w:t>有公开渠道、载体且效果好的得</w:t>
            </w:r>
            <w:r>
              <w:rPr>
                <w:rFonts w:hint="eastAsia"/>
                <w:sz w:val="20"/>
                <w:szCs w:val="20"/>
              </w:rPr>
              <w:t>1</w:t>
            </w:r>
            <w:r>
              <w:rPr>
                <w:rFonts w:hint="eastAsia"/>
                <w:sz w:val="20"/>
                <w:szCs w:val="20"/>
              </w:rPr>
              <w:t>分，</w:t>
            </w:r>
            <w:r>
              <w:rPr>
                <w:rFonts w:hint="eastAsia"/>
                <w:sz w:val="20"/>
                <w:szCs w:val="20"/>
              </w:rPr>
              <w:t xml:space="preserve"> </w:t>
            </w:r>
            <w:r>
              <w:rPr>
                <w:rFonts w:hint="eastAsia"/>
                <w:sz w:val="20"/>
                <w:szCs w:val="20"/>
              </w:rPr>
              <w:t>较好的得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分，无效的不得分。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252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预算执行管理</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rPr>
                <w:sz w:val="20"/>
                <w:szCs w:val="20"/>
              </w:rPr>
            </w:pPr>
            <w:r>
              <w:rPr>
                <w:rFonts w:hint="eastAsia"/>
                <w:sz w:val="20"/>
                <w:szCs w:val="20"/>
              </w:rPr>
              <w:t>结构管理</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优化管理</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支出结构优化</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rPr>
                <w:sz w:val="20"/>
                <w:szCs w:val="20"/>
              </w:rPr>
            </w:pPr>
            <w:r>
              <w:rPr>
                <w:rFonts w:hint="eastAsia"/>
                <w:sz w:val="20"/>
                <w:szCs w:val="20"/>
              </w:rPr>
              <w:t>重点支出占比</w:t>
            </w:r>
            <w:r>
              <w:rPr>
                <w:rFonts w:hint="eastAsia"/>
                <w:sz w:val="20"/>
                <w:szCs w:val="20"/>
              </w:rPr>
              <w:t>=</w:t>
            </w:r>
            <w:r>
              <w:rPr>
                <w:rFonts w:hint="eastAsia"/>
                <w:sz w:val="20"/>
                <w:szCs w:val="20"/>
              </w:rPr>
              <w:t>重点支出总和</w:t>
            </w:r>
            <w:r>
              <w:rPr>
                <w:rFonts w:hint="eastAsia"/>
                <w:sz w:val="20"/>
                <w:szCs w:val="20"/>
              </w:rPr>
              <w:t>/</w:t>
            </w:r>
            <w:r>
              <w:rPr>
                <w:rFonts w:hint="eastAsia"/>
                <w:sz w:val="20"/>
                <w:szCs w:val="20"/>
              </w:rPr>
              <w:t>公共财政预算支出，重点支出指文化体育与传媒、教育、科学技术、社会保障和就业、医疗卫生、节能环保、农林水等</w:t>
            </w:r>
            <w:r>
              <w:rPr>
                <w:rFonts w:hint="eastAsia"/>
                <w:sz w:val="20"/>
                <w:szCs w:val="20"/>
              </w:rPr>
              <w:t>7</w:t>
            </w:r>
            <w:r>
              <w:rPr>
                <w:rFonts w:hint="eastAsia"/>
                <w:sz w:val="20"/>
                <w:szCs w:val="20"/>
              </w:rPr>
              <w:t>项。重点支出完成预算目标得</w:t>
            </w:r>
            <w:r>
              <w:rPr>
                <w:rFonts w:hint="eastAsia"/>
                <w:sz w:val="20"/>
                <w:szCs w:val="20"/>
              </w:rPr>
              <w:t>1</w:t>
            </w:r>
            <w:r>
              <w:rPr>
                <w:rFonts w:hint="eastAsia"/>
                <w:sz w:val="20"/>
                <w:szCs w:val="20"/>
              </w:rPr>
              <w:t>分，未完成预算目标不得分；重点支出占全年预算支出比例在</w:t>
            </w:r>
            <w:r>
              <w:rPr>
                <w:rFonts w:hint="eastAsia"/>
                <w:sz w:val="20"/>
                <w:szCs w:val="20"/>
              </w:rPr>
              <w:t>75%</w:t>
            </w:r>
            <w:r>
              <w:rPr>
                <w:rFonts w:hint="eastAsia"/>
                <w:sz w:val="20"/>
                <w:szCs w:val="20"/>
              </w:rPr>
              <w:t>（含）以上得</w:t>
            </w:r>
            <w:r>
              <w:rPr>
                <w:rFonts w:hint="eastAsia"/>
                <w:sz w:val="20"/>
                <w:szCs w:val="20"/>
              </w:rPr>
              <w:t>2</w:t>
            </w:r>
            <w:r>
              <w:rPr>
                <w:rFonts w:hint="eastAsia"/>
                <w:sz w:val="20"/>
                <w:szCs w:val="20"/>
              </w:rPr>
              <w:t>分，在</w:t>
            </w:r>
            <w:r>
              <w:rPr>
                <w:rFonts w:hint="eastAsia"/>
                <w:sz w:val="20"/>
                <w:szCs w:val="20"/>
              </w:rPr>
              <w:t>50%</w:t>
            </w:r>
            <w:r>
              <w:rPr>
                <w:rFonts w:hint="eastAsia"/>
                <w:sz w:val="20"/>
                <w:szCs w:val="20"/>
              </w:rPr>
              <w:t>（含）</w:t>
            </w:r>
            <w:r>
              <w:rPr>
                <w:rFonts w:hint="eastAsia"/>
                <w:sz w:val="20"/>
                <w:szCs w:val="20"/>
              </w:rPr>
              <w:t>-75%</w:t>
            </w:r>
            <w:r>
              <w:rPr>
                <w:rFonts w:hint="eastAsia"/>
                <w:sz w:val="20"/>
                <w:szCs w:val="20"/>
              </w:rPr>
              <w:t>以上得</w:t>
            </w:r>
            <w:r>
              <w:rPr>
                <w:rFonts w:hint="eastAsia"/>
                <w:sz w:val="20"/>
                <w:szCs w:val="20"/>
              </w:rPr>
              <w:t>1.6</w:t>
            </w:r>
            <w:r>
              <w:rPr>
                <w:rFonts w:hint="eastAsia"/>
                <w:sz w:val="20"/>
                <w:szCs w:val="20"/>
              </w:rPr>
              <w:t>分，在</w:t>
            </w:r>
            <w:r>
              <w:rPr>
                <w:rFonts w:hint="eastAsia"/>
                <w:sz w:val="20"/>
                <w:szCs w:val="20"/>
              </w:rPr>
              <w:t>25%</w:t>
            </w:r>
            <w:r>
              <w:rPr>
                <w:rFonts w:hint="eastAsia"/>
                <w:sz w:val="20"/>
                <w:szCs w:val="20"/>
              </w:rPr>
              <w:t>（含）</w:t>
            </w:r>
            <w:r>
              <w:rPr>
                <w:rFonts w:hint="eastAsia"/>
                <w:sz w:val="20"/>
                <w:szCs w:val="20"/>
              </w:rPr>
              <w:t>-50%</w:t>
            </w:r>
            <w:r>
              <w:rPr>
                <w:rFonts w:hint="eastAsia"/>
                <w:sz w:val="20"/>
                <w:szCs w:val="20"/>
              </w:rPr>
              <w:t>得</w:t>
            </w:r>
            <w:r>
              <w:rPr>
                <w:rFonts w:hint="eastAsia"/>
                <w:sz w:val="20"/>
                <w:szCs w:val="20"/>
              </w:rPr>
              <w:t>1.2</w:t>
            </w:r>
            <w:r>
              <w:rPr>
                <w:rFonts w:hint="eastAsia"/>
                <w:sz w:val="20"/>
                <w:szCs w:val="20"/>
              </w:rPr>
              <w:t>分，在</w:t>
            </w:r>
            <w:r>
              <w:rPr>
                <w:rFonts w:hint="eastAsia"/>
                <w:sz w:val="20"/>
                <w:szCs w:val="20"/>
              </w:rPr>
              <w:t>25%</w:t>
            </w:r>
            <w:r>
              <w:rPr>
                <w:rFonts w:hint="eastAsia"/>
                <w:sz w:val="20"/>
                <w:szCs w:val="20"/>
              </w:rPr>
              <w:t>以下不得分。重点支出占比增长</w:t>
            </w:r>
            <w:r>
              <w:rPr>
                <w:rFonts w:hint="eastAsia"/>
                <w:sz w:val="20"/>
                <w:szCs w:val="20"/>
              </w:rPr>
              <w:t>10%</w:t>
            </w:r>
            <w:r>
              <w:rPr>
                <w:rFonts w:hint="eastAsia"/>
                <w:sz w:val="20"/>
                <w:szCs w:val="20"/>
              </w:rPr>
              <w:t>（含）以上得</w:t>
            </w:r>
            <w:r>
              <w:rPr>
                <w:rFonts w:hint="eastAsia"/>
                <w:sz w:val="20"/>
                <w:szCs w:val="20"/>
              </w:rPr>
              <w:t>1</w:t>
            </w:r>
            <w:r>
              <w:rPr>
                <w:rFonts w:hint="eastAsia"/>
                <w:sz w:val="20"/>
                <w:szCs w:val="20"/>
              </w:rPr>
              <w:t>分，增长</w:t>
            </w:r>
            <w:r>
              <w:rPr>
                <w:rFonts w:hint="eastAsia"/>
                <w:sz w:val="20"/>
                <w:szCs w:val="20"/>
              </w:rPr>
              <w:t>5%</w:t>
            </w:r>
            <w:r>
              <w:rPr>
                <w:rFonts w:hint="eastAsia"/>
                <w:sz w:val="20"/>
                <w:szCs w:val="20"/>
              </w:rPr>
              <w:t>（含）</w:t>
            </w:r>
            <w:r>
              <w:rPr>
                <w:rFonts w:hint="eastAsia"/>
                <w:sz w:val="20"/>
                <w:szCs w:val="20"/>
              </w:rPr>
              <w:t>-10%</w:t>
            </w:r>
            <w:r>
              <w:rPr>
                <w:rFonts w:hint="eastAsia"/>
                <w:sz w:val="20"/>
                <w:szCs w:val="20"/>
              </w:rPr>
              <w:t>得</w:t>
            </w:r>
            <w:r>
              <w:rPr>
                <w:rFonts w:hint="eastAsia"/>
                <w:sz w:val="20"/>
                <w:szCs w:val="20"/>
              </w:rPr>
              <w:t>0.8</w:t>
            </w:r>
            <w:r>
              <w:rPr>
                <w:rFonts w:hint="eastAsia"/>
                <w:sz w:val="20"/>
                <w:szCs w:val="20"/>
              </w:rPr>
              <w:t>分，增长</w:t>
            </w:r>
            <w:r>
              <w:rPr>
                <w:rFonts w:hint="eastAsia"/>
                <w:sz w:val="20"/>
                <w:szCs w:val="20"/>
              </w:rPr>
              <w:t>0%</w:t>
            </w:r>
            <w:r>
              <w:rPr>
                <w:rFonts w:hint="eastAsia"/>
                <w:sz w:val="20"/>
                <w:szCs w:val="20"/>
              </w:rPr>
              <w:t>（含）</w:t>
            </w:r>
            <w:r>
              <w:rPr>
                <w:rFonts w:hint="eastAsia"/>
                <w:sz w:val="20"/>
                <w:szCs w:val="20"/>
              </w:rPr>
              <w:t>-5%</w:t>
            </w:r>
            <w:r>
              <w:rPr>
                <w:rFonts w:hint="eastAsia"/>
                <w:sz w:val="20"/>
                <w:szCs w:val="20"/>
              </w:rPr>
              <w:t>得</w:t>
            </w:r>
            <w:r>
              <w:rPr>
                <w:rFonts w:hint="eastAsia"/>
                <w:sz w:val="20"/>
                <w:szCs w:val="20"/>
              </w:rPr>
              <w:t>0.6</w:t>
            </w:r>
            <w:r>
              <w:rPr>
                <w:rFonts w:hint="eastAsia"/>
                <w:sz w:val="20"/>
                <w:szCs w:val="20"/>
              </w:rPr>
              <w:t>分，负增长得</w:t>
            </w:r>
            <w:r>
              <w:rPr>
                <w:rFonts w:hint="eastAsia"/>
                <w:sz w:val="20"/>
                <w:szCs w:val="20"/>
              </w:rPr>
              <w:t>0</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4.00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1.20 </w:t>
            </w:r>
          </w:p>
        </w:tc>
      </w:tr>
      <w:tr w:rsidR="009F4792">
        <w:trPr>
          <w:trHeight w:val="1002"/>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收入管理</w:t>
            </w:r>
          </w:p>
        </w:tc>
        <w:tc>
          <w:tcPr>
            <w:tcW w:w="1685"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jc w:val="center"/>
              <w:rPr>
                <w:sz w:val="20"/>
                <w:szCs w:val="20"/>
              </w:rPr>
            </w:pPr>
            <w:r>
              <w:rPr>
                <w:rFonts w:hint="eastAsia"/>
                <w:sz w:val="20"/>
                <w:szCs w:val="20"/>
              </w:rPr>
              <w:t>财政总收入规模</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总收入完成率</w:t>
            </w:r>
            <w:r>
              <w:rPr>
                <w:rFonts w:hint="eastAsia"/>
                <w:sz w:val="20"/>
                <w:szCs w:val="20"/>
              </w:rPr>
              <w:t>100%</w:t>
            </w:r>
            <w:r>
              <w:rPr>
                <w:rFonts w:hint="eastAsia"/>
                <w:sz w:val="20"/>
                <w:szCs w:val="20"/>
              </w:rPr>
              <w:t>以上在得</w:t>
            </w:r>
            <w:r>
              <w:rPr>
                <w:rFonts w:hint="eastAsia"/>
                <w:sz w:val="20"/>
                <w:szCs w:val="20"/>
              </w:rPr>
              <w:t>2</w:t>
            </w:r>
            <w:r>
              <w:rPr>
                <w:rFonts w:hint="eastAsia"/>
                <w:sz w:val="20"/>
                <w:szCs w:val="20"/>
              </w:rPr>
              <w:t>分，在</w:t>
            </w:r>
            <w:r>
              <w:rPr>
                <w:rFonts w:hint="eastAsia"/>
                <w:sz w:val="20"/>
                <w:szCs w:val="20"/>
              </w:rPr>
              <w:t>80%</w:t>
            </w:r>
            <w:r>
              <w:rPr>
                <w:rFonts w:hint="eastAsia"/>
                <w:sz w:val="20"/>
                <w:szCs w:val="20"/>
              </w:rPr>
              <w:t>（含）</w:t>
            </w:r>
            <w:r>
              <w:rPr>
                <w:rFonts w:hint="eastAsia"/>
                <w:sz w:val="20"/>
                <w:szCs w:val="20"/>
              </w:rPr>
              <w:t>-100%</w:t>
            </w:r>
            <w:r>
              <w:rPr>
                <w:rFonts w:hint="eastAsia"/>
                <w:sz w:val="20"/>
                <w:szCs w:val="20"/>
              </w:rPr>
              <w:t>之间的得</w:t>
            </w:r>
            <w:r>
              <w:rPr>
                <w:rFonts w:hint="eastAsia"/>
                <w:sz w:val="20"/>
                <w:szCs w:val="20"/>
              </w:rPr>
              <w:t>1.6</w:t>
            </w:r>
            <w:r>
              <w:rPr>
                <w:rFonts w:hint="eastAsia"/>
                <w:sz w:val="20"/>
                <w:szCs w:val="20"/>
              </w:rPr>
              <w:t>分，</w:t>
            </w:r>
            <w:r>
              <w:rPr>
                <w:rFonts w:hint="eastAsia"/>
                <w:sz w:val="20"/>
                <w:szCs w:val="20"/>
              </w:rPr>
              <w:t>60%</w:t>
            </w:r>
            <w:r>
              <w:rPr>
                <w:rFonts w:hint="eastAsia"/>
                <w:sz w:val="20"/>
                <w:szCs w:val="20"/>
              </w:rPr>
              <w:t>（含）</w:t>
            </w:r>
            <w:r>
              <w:rPr>
                <w:rFonts w:hint="eastAsia"/>
                <w:sz w:val="20"/>
                <w:szCs w:val="20"/>
              </w:rPr>
              <w:t>-80%</w:t>
            </w:r>
            <w:r>
              <w:rPr>
                <w:rFonts w:hint="eastAsia"/>
                <w:sz w:val="20"/>
                <w:szCs w:val="20"/>
              </w:rPr>
              <w:t>之间的得</w:t>
            </w:r>
            <w:r>
              <w:rPr>
                <w:rFonts w:hint="eastAsia"/>
                <w:sz w:val="20"/>
                <w:szCs w:val="20"/>
              </w:rPr>
              <w:t>1.2</w:t>
            </w:r>
            <w:r>
              <w:rPr>
                <w:rFonts w:hint="eastAsia"/>
                <w:sz w:val="20"/>
                <w:szCs w:val="20"/>
              </w:rPr>
              <w:t>分，</w:t>
            </w:r>
            <w:r>
              <w:rPr>
                <w:rFonts w:hint="eastAsia"/>
                <w:sz w:val="20"/>
                <w:szCs w:val="20"/>
              </w:rPr>
              <w:t>40%-60%</w:t>
            </w:r>
            <w:r>
              <w:rPr>
                <w:rFonts w:hint="eastAsia"/>
                <w:sz w:val="20"/>
                <w:szCs w:val="20"/>
              </w:rPr>
              <w:t>之间的得</w:t>
            </w:r>
            <w:r>
              <w:rPr>
                <w:rFonts w:hint="eastAsia"/>
                <w:sz w:val="20"/>
                <w:szCs w:val="20"/>
              </w:rPr>
              <w:t>0.8</w:t>
            </w:r>
            <w:r>
              <w:rPr>
                <w:rFonts w:hint="eastAsia"/>
                <w:sz w:val="20"/>
                <w:szCs w:val="20"/>
              </w:rPr>
              <w:t>分，</w:t>
            </w:r>
            <w:r>
              <w:rPr>
                <w:rFonts w:hint="eastAsia"/>
                <w:sz w:val="20"/>
                <w:szCs w:val="20"/>
              </w:rPr>
              <w:t>40%</w:t>
            </w:r>
            <w:r>
              <w:rPr>
                <w:rFonts w:hint="eastAsia"/>
                <w:sz w:val="20"/>
                <w:szCs w:val="20"/>
              </w:rPr>
              <w:t>以下的不得分。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1.20 </w:t>
            </w:r>
          </w:p>
        </w:tc>
      </w:tr>
      <w:tr w:rsidR="009F4792">
        <w:trPr>
          <w:trHeight w:val="114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支出管理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支出总量、均衡管理</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支出完成率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支出完成率在</w:t>
            </w:r>
            <w:r>
              <w:rPr>
                <w:rFonts w:hint="eastAsia"/>
                <w:sz w:val="20"/>
                <w:szCs w:val="20"/>
              </w:rPr>
              <w:t>90%</w:t>
            </w:r>
            <w:r>
              <w:rPr>
                <w:rFonts w:hint="eastAsia"/>
                <w:sz w:val="20"/>
                <w:szCs w:val="20"/>
              </w:rPr>
              <w:t>（含）</w:t>
            </w:r>
            <w:r>
              <w:rPr>
                <w:rFonts w:hint="eastAsia"/>
                <w:sz w:val="20"/>
                <w:szCs w:val="20"/>
              </w:rPr>
              <w:t>-100%</w:t>
            </w:r>
            <w:r>
              <w:rPr>
                <w:rFonts w:hint="eastAsia"/>
                <w:sz w:val="20"/>
                <w:szCs w:val="20"/>
              </w:rPr>
              <w:t>之间的得</w:t>
            </w:r>
            <w:r>
              <w:rPr>
                <w:rFonts w:hint="eastAsia"/>
                <w:sz w:val="20"/>
                <w:szCs w:val="20"/>
              </w:rPr>
              <w:t>2</w:t>
            </w:r>
            <w:r>
              <w:rPr>
                <w:rFonts w:hint="eastAsia"/>
                <w:sz w:val="20"/>
                <w:szCs w:val="20"/>
              </w:rPr>
              <w:t>分，</w:t>
            </w:r>
            <w:r>
              <w:rPr>
                <w:rFonts w:hint="eastAsia"/>
                <w:sz w:val="20"/>
                <w:szCs w:val="20"/>
              </w:rPr>
              <w:t>80%</w:t>
            </w:r>
            <w:r>
              <w:rPr>
                <w:rFonts w:hint="eastAsia"/>
                <w:sz w:val="20"/>
                <w:szCs w:val="20"/>
              </w:rPr>
              <w:t>（含）</w:t>
            </w:r>
            <w:r>
              <w:rPr>
                <w:rFonts w:hint="eastAsia"/>
                <w:sz w:val="20"/>
                <w:szCs w:val="20"/>
              </w:rPr>
              <w:t>-90%</w:t>
            </w:r>
            <w:r>
              <w:rPr>
                <w:rFonts w:hint="eastAsia"/>
                <w:sz w:val="20"/>
                <w:szCs w:val="20"/>
              </w:rPr>
              <w:t>之间或超预算支出</w:t>
            </w:r>
            <w:r>
              <w:rPr>
                <w:rFonts w:hint="eastAsia"/>
                <w:sz w:val="20"/>
                <w:szCs w:val="20"/>
              </w:rPr>
              <w:t>5%</w:t>
            </w:r>
            <w:r>
              <w:rPr>
                <w:rFonts w:hint="eastAsia"/>
                <w:sz w:val="20"/>
                <w:szCs w:val="20"/>
              </w:rPr>
              <w:t>以内的得</w:t>
            </w:r>
            <w:r>
              <w:rPr>
                <w:rFonts w:hint="eastAsia"/>
                <w:sz w:val="20"/>
                <w:szCs w:val="20"/>
              </w:rPr>
              <w:t>1.6</w:t>
            </w:r>
            <w:r>
              <w:rPr>
                <w:rFonts w:hint="eastAsia"/>
                <w:sz w:val="20"/>
                <w:szCs w:val="20"/>
              </w:rPr>
              <w:t>分，</w:t>
            </w:r>
            <w:r>
              <w:rPr>
                <w:rFonts w:hint="eastAsia"/>
                <w:sz w:val="20"/>
                <w:szCs w:val="20"/>
              </w:rPr>
              <w:t>60%-80%</w:t>
            </w:r>
            <w:r>
              <w:rPr>
                <w:rFonts w:hint="eastAsia"/>
                <w:sz w:val="20"/>
                <w:szCs w:val="20"/>
              </w:rPr>
              <w:t>之间或超预算支出</w:t>
            </w:r>
            <w:r>
              <w:rPr>
                <w:rFonts w:hint="eastAsia"/>
                <w:sz w:val="20"/>
                <w:szCs w:val="20"/>
              </w:rPr>
              <w:t>5%-10%</w:t>
            </w:r>
            <w:r>
              <w:rPr>
                <w:rFonts w:hint="eastAsia"/>
                <w:sz w:val="20"/>
                <w:szCs w:val="20"/>
              </w:rPr>
              <w:t>的得</w:t>
            </w:r>
            <w:r>
              <w:rPr>
                <w:rFonts w:hint="eastAsia"/>
                <w:sz w:val="20"/>
                <w:szCs w:val="20"/>
              </w:rPr>
              <w:t>1.2</w:t>
            </w:r>
            <w:r>
              <w:rPr>
                <w:rFonts w:hint="eastAsia"/>
                <w:sz w:val="20"/>
                <w:szCs w:val="20"/>
              </w:rPr>
              <w:t>分，</w:t>
            </w:r>
            <w:r>
              <w:rPr>
                <w:rFonts w:hint="eastAsia"/>
                <w:sz w:val="20"/>
                <w:szCs w:val="20"/>
              </w:rPr>
              <w:t>60%</w:t>
            </w:r>
            <w:r>
              <w:rPr>
                <w:rFonts w:hint="eastAsia"/>
                <w:sz w:val="20"/>
                <w:szCs w:val="20"/>
              </w:rPr>
              <w:t>以下的不得。</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84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支出均衡</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上半年度与下半年度支出合理均衡的得</w:t>
            </w:r>
            <w:r>
              <w:rPr>
                <w:rFonts w:hint="eastAsia"/>
                <w:sz w:val="20"/>
                <w:szCs w:val="20"/>
              </w:rPr>
              <w:t>1</w:t>
            </w:r>
            <w:r>
              <w:rPr>
                <w:rFonts w:hint="eastAsia"/>
                <w:sz w:val="20"/>
                <w:szCs w:val="20"/>
              </w:rPr>
              <w:t>分，较为合理均衡的得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分，不均衡的不得分。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1043"/>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行政运行控制</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财政供养人口</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本年度实际在职财政供养人口数、标准在职财政供养人口数与上一年度相比增长率是负数或持平的得</w:t>
            </w:r>
            <w:r>
              <w:rPr>
                <w:rFonts w:hint="eastAsia"/>
                <w:sz w:val="20"/>
                <w:szCs w:val="20"/>
              </w:rPr>
              <w:t>2</w:t>
            </w:r>
            <w:r>
              <w:rPr>
                <w:rFonts w:hint="eastAsia"/>
                <w:sz w:val="20"/>
                <w:szCs w:val="20"/>
              </w:rPr>
              <w:t>分，每增加一个百分点扣</w:t>
            </w:r>
            <w:r>
              <w:rPr>
                <w:rFonts w:hint="eastAsia"/>
                <w:sz w:val="20"/>
                <w:szCs w:val="20"/>
              </w:rPr>
              <w:t>0.1</w:t>
            </w:r>
            <w:r>
              <w:rPr>
                <w:rFonts w:hint="eastAsia"/>
                <w:sz w:val="20"/>
                <w:szCs w:val="20"/>
              </w:rPr>
              <w:t>分，扣完为止。</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904"/>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一般性行政支出</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一般性行政支出总数，与上一年度相比增长率控制在</w:t>
            </w:r>
            <w:r>
              <w:rPr>
                <w:rFonts w:hint="eastAsia"/>
                <w:sz w:val="20"/>
                <w:szCs w:val="20"/>
              </w:rPr>
              <w:t>10%</w:t>
            </w:r>
            <w:r>
              <w:rPr>
                <w:rFonts w:hint="eastAsia"/>
                <w:sz w:val="20"/>
                <w:szCs w:val="20"/>
              </w:rPr>
              <w:t>以内的得</w:t>
            </w:r>
            <w:r>
              <w:rPr>
                <w:rFonts w:hint="eastAsia"/>
                <w:sz w:val="20"/>
                <w:szCs w:val="20"/>
              </w:rPr>
              <w:t>2</w:t>
            </w:r>
            <w:r>
              <w:rPr>
                <w:rFonts w:hint="eastAsia"/>
                <w:sz w:val="20"/>
                <w:szCs w:val="20"/>
              </w:rPr>
              <w:t>分，超过</w:t>
            </w:r>
            <w:r>
              <w:rPr>
                <w:rFonts w:hint="eastAsia"/>
                <w:sz w:val="20"/>
                <w:szCs w:val="20"/>
              </w:rPr>
              <w:t>10%-20%</w:t>
            </w:r>
            <w:r>
              <w:rPr>
                <w:rFonts w:hint="eastAsia"/>
                <w:sz w:val="20"/>
                <w:szCs w:val="20"/>
              </w:rPr>
              <w:t>的得</w:t>
            </w:r>
            <w:r>
              <w:rPr>
                <w:rFonts w:hint="eastAsia"/>
                <w:sz w:val="20"/>
                <w:szCs w:val="20"/>
              </w:rPr>
              <w:t>1.6</w:t>
            </w:r>
            <w:r>
              <w:rPr>
                <w:rFonts w:hint="eastAsia"/>
                <w:sz w:val="20"/>
                <w:szCs w:val="20"/>
              </w:rPr>
              <w:t>分。超过</w:t>
            </w:r>
            <w:r>
              <w:rPr>
                <w:rFonts w:hint="eastAsia"/>
                <w:sz w:val="20"/>
                <w:szCs w:val="20"/>
              </w:rPr>
              <w:t>20%-30%</w:t>
            </w:r>
            <w:r>
              <w:rPr>
                <w:rFonts w:hint="eastAsia"/>
                <w:sz w:val="20"/>
                <w:szCs w:val="20"/>
              </w:rPr>
              <w:t>的得</w:t>
            </w:r>
            <w:r>
              <w:rPr>
                <w:rFonts w:hint="eastAsia"/>
                <w:sz w:val="20"/>
                <w:szCs w:val="20"/>
              </w:rPr>
              <w:t>1.2</w:t>
            </w:r>
            <w:r>
              <w:rPr>
                <w:rFonts w:hint="eastAsia"/>
                <w:sz w:val="20"/>
                <w:szCs w:val="20"/>
              </w:rPr>
              <w:t>分。超过</w:t>
            </w:r>
            <w:r>
              <w:rPr>
                <w:rFonts w:hint="eastAsia"/>
                <w:sz w:val="20"/>
                <w:szCs w:val="20"/>
              </w:rPr>
              <w:t>30%</w:t>
            </w:r>
            <w:r>
              <w:rPr>
                <w:rFonts w:hint="eastAsia"/>
                <w:sz w:val="20"/>
                <w:szCs w:val="20"/>
              </w:rPr>
              <w:t>以上不得分。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91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项目支出管理</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增长率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与上一年度相比，支出增长率超过</w:t>
            </w:r>
            <w:r>
              <w:rPr>
                <w:rFonts w:hint="eastAsia"/>
                <w:sz w:val="20"/>
                <w:szCs w:val="20"/>
              </w:rPr>
              <w:t>20%</w:t>
            </w:r>
            <w:r>
              <w:rPr>
                <w:rFonts w:hint="eastAsia"/>
                <w:sz w:val="20"/>
                <w:szCs w:val="20"/>
              </w:rPr>
              <w:t>的得</w:t>
            </w:r>
            <w:r>
              <w:rPr>
                <w:rFonts w:hint="eastAsia"/>
                <w:sz w:val="20"/>
                <w:szCs w:val="20"/>
              </w:rPr>
              <w:t>2</w:t>
            </w:r>
            <w:r>
              <w:rPr>
                <w:rFonts w:hint="eastAsia"/>
                <w:sz w:val="20"/>
                <w:szCs w:val="20"/>
              </w:rPr>
              <w:t>分，</w:t>
            </w:r>
            <w:r>
              <w:rPr>
                <w:rFonts w:hint="eastAsia"/>
                <w:sz w:val="20"/>
                <w:szCs w:val="20"/>
              </w:rPr>
              <w:t>10%-20%</w:t>
            </w:r>
            <w:r>
              <w:rPr>
                <w:rFonts w:hint="eastAsia"/>
                <w:sz w:val="20"/>
                <w:szCs w:val="20"/>
              </w:rPr>
              <w:t>之间的得</w:t>
            </w:r>
            <w:r>
              <w:rPr>
                <w:rFonts w:hint="eastAsia"/>
                <w:sz w:val="20"/>
                <w:szCs w:val="20"/>
              </w:rPr>
              <w:t>1.6</w:t>
            </w:r>
            <w:r>
              <w:rPr>
                <w:rFonts w:hint="eastAsia"/>
                <w:sz w:val="20"/>
                <w:szCs w:val="20"/>
              </w:rPr>
              <w:t>分，</w:t>
            </w:r>
            <w:r>
              <w:rPr>
                <w:rFonts w:hint="eastAsia"/>
                <w:sz w:val="20"/>
                <w:szCs w:val="20"/>
              </w:rPr>
              <w:t>1%-10%</w:t>
            </w:r>
            <w:r>
              <w:rPr>
                <w:rFonts w:hint="eastAsia"/>
                <w:sz w:val="20"/>
                <w:szCs w:val="20"/>
              </w:rPr>
              <w:t>的得</w:t>
            </w:r>
            <w:r>
              <w:rPr>
                <w:rFonts w:hint="eastAsia"/>
                <w:sz w:val="20"/>
                <w:szCs w:val="20"/>
              </w:rPr>
              <w:t>1.2</w:t>
            </w:r>
            <w:r>
              <w:rPr>
                <w:rFonts w:hint="eastAsia"/>
                <w:sz w:val="20"/>
                <w:szCs w:val="20"/>
              </w:rPr>
              <w:t>分，持平的得</w:t>
            </w:r>
            <w:r>
              <w:rPr>
                <w:rFonts w:hint="eastAsia"/>
                <w:sz w:val="20"/>
                <w:szCs w:val="20"/>
              </w:rPr>
              <w:t>0.8</w:t>
            </w:r>
            <w:r>
              <w:rPr>
                <w:rFonts w:hint="eastAsia"/>
                <w:sz w:val="20"/>
                <w:szCs w:val="20"/>
              </w:rPr>
              <w:t>分，下降</w:t>
            </w:r>
            <w:r>
              <w:rPr>
                <w:rFonts w:hint="eastAsia"/>
                <w:sz w:val="20"/>
                <w:szCs w:val="20"/>
              </w:rPr>
              <w:t>10%</w:t>
            </w:r>
            <w:r>
              <w:rPr>
                <w:rFonts w:hint="eastAsia"/>
                <w:sz w:val="20"/>
                <w:szCs w:val="20"/>
              </w:rPr>
              <w:t>以内得</w:t>
            </w:r>
            <w:r>
              <w:rPr>
                <w:rFonts w:hint="eastAsia"/>
                <w:sz w:val="20"/>
                <w:szCs w:val="20"/>
              </w:rPr>
              <w:t>0.6</w:t>
            </w:r>
            <w:r>
              <w:rPr>
                <w:rFonts w:hint="eastAsia"/>
                <w:sz w:val="20"/>
                <w:szCs w:val="20"/>
              </w:rPr>
              <w:t>分，下降</w:t>
            </w:r>
            <w:r>
              <w:rPr>
                <w:rFonts w:hint="eastAsia"/>
                <w:sz w:val="20"/>
                <w:szCs w:val="20"/>
              </w:rPr>
              <w:t>10%</w:t>
            </w:r>
            <w:r>
              <w:rPr>
                <w:rFonts w:hint="eastAsia"/>
                <w:sz w:val="20"/>
                <w:szCs w:val="20"/>
              </w:rPr>
              <w:t>以上的不得分。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132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完成率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与预算比，项目支出完成率在</w:t>
            </w:r>
            <w:r>
              <w:rPr>
                <w:rFonts w:hint="eastAsia"/>
                <w:sz w:val="20"/>
                <w:szCs w:val="20"/>
              </w:rPr>
              <w:t>90%</w:t>
            </w:r>
            <w:r>
              <w:rPr>
                <w:rFonts w:hint="eastAsia"/>
                <w:sz w:val="20"/>
                <w:szCs w:val="20"/>
              </w:rPr>
              <w:t>（含）</w:t>
            </w:r>
            <w:r>
              <w:rPr>
                <w:rFonts w:hint="eastAsia"/>
                <w:sz w:val="20"/>
                <w:szCs w:val="20"/>
              </w:rPr>
              <w:t>-100%</w:t>
            </w:r>
            <w:r>
              <w:rPr>
                <w:rFonts w:hint="eastAsia"/>
                <w:sz w:val="20"/>
                <w:szCs w:val="20"/>
              </w:rPr>
              <w:t>之间的得</w:t>
            </w:r>
            <w:r>
              <w:rPr>
                <w:rFonts w:hint="eastAsia"/>
                <w:sz w:val="20"/>
                <w:szCs w:val="20"/>
              </w:rPr>
              <w:t>2</w:t>
            </w:r>
            <w:r>
              <w:rPr>
                <w:rFonts w:hint="eastAsia"/>
                <w:sz w:val="20"/>
                <w:szCs w:val="20"/>
              </w:rPr>
              <w:t>分，</w:t>
            </w:r>
            <w:r>
              <w:rPr>
                <w:rFonts w:hint="eastAsia"/>
                <w:sz w:val="20"/>
                <w:szCs w:val="20"/>
              </w:rPr>
              <w:t>80%</w:t>
            </w:r>
            <w:r>
              <w:rPr>
                <w:rFonts w:hint="eastAsia"/>
                <w:sz w:val="20"/>
                <w:szCs w:val="20"/>
              </w:rPr>
              <w:t>（含</w:t>
            </w:r>
            <w:r>
              <w:rPr>
                <w:rFonts w:hint="eastAsia"/>
                <w:sz w:val="20"/>
                <w:szCs w:val="20"/>
              </w:rPr>
              <w:t>80</w:t>
            </w:r>
            <w:r>
              <w:rPr>
                <w:rFonts w:hint="eastAsia"/>
                <w:sz w:val="20"/>
                <w:szCs w:val="20"/>
              </w:rPr>
              <w:t>）</w:t>
            </w:r>
            <w:r>
              <w:rPr>
                <w:rFonts w:hint="eastAsia"/>
                <w:sz w:val="20"/>
                <w:szCs w:val="20"/>
              </w:rPr>
              <w:t>-90%</w:t>
            </w:r>
            <w:r>
              <w:rPr>
                <w:rFonts w:hint="eastAsia"/>
                <w:sz w:val="20"/>
                <w:szCs w:val="20"/>
              </w:rPr>
              <w:t>之间或超预算支出</w:t>
            </w:r>
            <w:r>
              <w:rPr>
                <w:rFonts w:hint="eastAsia"/>
                <w:sz w:val="20"/>
                <w:szCs w:val="20"/>
              </w:rPr>
              <w:t>5%</w:t>
            </w:r>
            <w:r>
              <w:rPr>
                <w:rFonts w:hint="eastAsia"/>
                <w:sz w:val="20"/>
                <w:szCs w:val="20"/>
              </w:rPr>
              <w:t>以内的得</w:t>
            </w:r>
            <w:r>
              <w:rPr>
                <w:rFonts w:hint="eastAsia"/>
                <w:sz w:val="20"/>
                <w:szCs w:val="20"/>
              </w:rPr>
              <w:t>1.6</w:t>
            </w:r>
            <w:r>
              <w:rPr>
                <w:rFonts w:hint="eastAsia"/>
                <w:sz w:val="20"/>
                <w:szCs w:val="20"/>
              </w:rPr>
              <w:t>分，</w:t>
            </w:r>
            <w:r>
              <w:rPr>
                <w:rFonts w:hint="eastAsia"/>
                <w:sz w:val="20"/>
                <w:szCs w:val="20"/>
              </w:rPr>
              <w:t>60%-80%</w:t>
            </w:r>
            <w:r>
              <w:rPr>
                <w:rFonts w:hint="eastAsia"/>
                <w:sz w:val="20"/>
                <w:szCs w:val="20"/>
              </w:rPr>
              <w:t>之间或超预算支出</w:t>
            </w:r>
            <w:r>
              <w:rPr>
                <w:rFonts w:hint="eastAsia"/>
                <w:sz w:val="20"/>
                <w:szCs w:val="20"/>
              </w:rPr>
              <w:t>5%-10%</w:t>
            </w:r>
            <w:r>
              <w:rPr>
                <w:rFonts w:hint="eastAsia"/>
                <w:sz w:val="20"/>
                <w:szCs w:val="20"/>
              </w:rPr>
              <w:t>的得</w:t>
            </w:r>
            <w:r>
              <w:rPr>
                <w:rFonts w:hint="eastAsia"/>
                <w:sz w:val="20"/>
                <w:szCs w:val="20"/>
              </w:rPr>
              <w:t>1.2</w:t>
            </w:r>
            <w:r>
              <w:rPr>
                <w:rFonts w:hint="eastAsia"/>
                <w:sz w:val="20"/>
                <w:szCs w:val="20"/>
              </w:rPr>
              <w:t>分，</w:t>
            </w:r>
            <w:r>
              <w:rPr>
                <w:rFonts w:hint="eastAsia"/>
                <w:sz w:val="20"/>
                <w:szCs w:val="20"/>
              </w:rPr>
              <w:t>60%</w:t>
            </w:r>
            <w:r>
              <w:rPr>
                <w:rFonts w:hint="eastAsia"/>
                <w:sz w:val="20"/>
                <w:szCs w:val="20"/>
              </w:rPr>
              <w:t>以下的不得分。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1.20 </w:t>
            </w: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预算执行管理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支出管理</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三公经费控制</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公务接待</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与上一年度相比降低的得</w:t>
            </w:r>
            <w:r>
              <w:rPr>
                <w:rFonts w:hint="eastAsia"/>
                <w:sz w:val="20"/>
                <w:szCs w:val="20"/>
              </w:rPr>
              <w:t>0.5</w:t>
            </w:r>
            <w:r>
              <w:rPr>
                <w:rFonts w:hint="eastAsia"/>
                <w:sz w:val="20"/>
                <w:szCs w:val="20"/>
              </w:rPr>
              <w:t>分，上升的不得分；超过预算标准的不得分，未超过的得</w:t>
            </w:r>
            <w:r>
              <w:rPr>
                <w:rFonts w:hint="eastAsia"/>
                <w:sz w:val="20"/>
                <w:szCs w:val="20"/>
              </w:rPr>
              <w:t>0.5</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公车运行维护</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与上一年度相比降低的得</w:t>
            </w:r>
            <w:r>
              <w:rPr>
                <w:rFonts w:hint="eastAsia"/>
                <w:sz w:val="20"/>
                <w:szCs w:val="20"/>
              </w:rPr>
              <w:t>0.5</w:t>
            </w:r>
            <w:r>
              <w:rPr>
                <w:rFonts w:hint="eastAsia"/>
                <w:sz w:val="20"/>
                <w:szCs w:val="20"/>
              </w:rPr>
              <w:t>分，上升的不得分；超过预算标准的不得分，未超过的得</w:t>
            </w:r>
            <w:r>
              <w:rPr>
                <w:rFonts w:hint="eastAsia"/>
                <w:sz w:val="20"/>
                <w:szCs w:val="20"/>
              </w:rPr>
              <w:t>0.5</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743"/>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出国考察</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与上一年度相比持平或降低的得</w:t>
            </w:r>
            <w:r>
              <w:rPr>
                <w:rFonts w:hint="eastAsia"/>
                <w:sz w:val="20"/>
                <w:szCs w:val="20"/>
              </w:rPr>
              <w:t>0.5</w:t>
            </w:r>
            <w:r>
              <w:rPr>
                <w:rFonts w:hint="eastAsia"/>
                <w:sz w:val="20"/>
                <w:szCs w:val="20"/>
              </w:rPr>
              <w:t>分，上升的不得分；超过预算标准的不得分，未超过的得</w:t>
            </w:r>
            <w:r>
              <w:rPr>
                <w:rFonts w:hint="eastAsia"/>
                <w:sz w:val="20"/>
                <w:szCs w:val="20"/>
              </w:rPr>
              <w:t>0.5</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904"/>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控制率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本年度“三公经费”实际支出数与上一年度相比下降的得</w:t>
            </w:r>
            <w:r>
              <w:rPr>
                <w:rFonts w:hint="eastAsia"/>
                <w:sz w:val="20"/>
                <w:szCs w:val="20"/>
              </w:rPr>
              <w:t>2</w:t>
            </w:r>
            <w:r>
              <w:rPr>
                <w:rFonts w:hint="eastAsia"/>
                <w:sz w:val="20"/>
                <w:szCs w:val="20"/>
              </w:rPr>
              <w:t>分，增加</w:t>
            </w:r>
            <w:r>
              <w:rPr>
                <w:rFonts w:hint="eastAsia"/>
                <w:sz w:val="20"/>
                <w:szCs w:val="20"/>
              </w:rPr>
              <w:t>5%</w:t>
            </w:r>
            <w:r>
              <w:rPr>
                <w:rFonts w:hint="eastAsia"/>
                <w:sz w:val="20"/>
                <w:szCs w:val="20"/>
              </w:rPr>
              <w:t>及以内的得</w:t>
            </w:r>
            <w:r>
              <w:rPr>
                <w:rFonts w:hint="eastAsia"/>
                <w:sz w:val="20"/>
                <w:szCs w:val="20"/>
              </w:rPr>
              <w:t>1.6</w:t>
            </w:r>
            <w:r>
              <w:rPr>
                <w:rFonts w:hint="eastAsia"/>
                <w:sz w:val="20"/>
                <w:szCs w:val="20"/>
              </w:rPr>
              <w:t>分，增加</w:t>
            </w:r>
            <w:r>
              <w:rPr>
                <w:rFonts w:hint="eastAsia"/>
                <w:sz w:val="20"/>
                <w:szCs w:val="20"/>
              </w:rPr>
              <w:t>5%</w:t>
            </w:r>
            <w:r>
              <w:rPr>
                <w:rFonts w:hint="eastAsia"/>
                <w:sz w:val="20"/>
                <w:szCs w:val="20"/>
              </w:rPr>
              <w:t>至</w:t>
            </w:r>
            <w:r>
              <w:rPr>
                <w:rFonts w:hint="eastAsia"/>
                <w:sz w:val="20"/>
                <w:szCs w:val="20"/>
              </w:rPr>
              <w:t>20%</w:t>
            </w:r>
            <w:r>
              <w:rPr>
                <w:rFonts w:hint="eastAsia"/>
                <w:sz w:val="20"/>
                <w:szCs w:val="20"/>
              </w:rPr>
              <w:t>（含）的得</w:t>
            </w:r>
            <w:r>
              <w:rPr>
                <w:rFonts w:hint="eastAsia"/>
                <w:sz w:val="20"/>
                <w:szCs w:val="20"/>
              </w:rPr>
              <w:t>1.2</w:t>
            </w:r>
            <w:r>
              <w:rPr>
                <w:rFonts w:hint="eastAsia"/>
                <w:sz w:val="20"/>
                <w:szCs w:val="20"/>
              </w:rPr>
              <w:t>分，增加</w:t>
            </w:r>
            <w:r>
              <w:rPr>
                <w:rFonts w:hint="eastAsia"/>
                <w:sz w:val="20"/>
                <w:szCs w:val="20"/>
              </w:rPr>
              <w:t>20%</w:t>
            </w:r>
            <w:r>
              <w:rPr>
                <w:rFonts w:hint="eastAsia"/>
                <w:sz w:val="20"/>
                <w:szCs w:val="20"/>
              </w:rPr>
              <w:t>以上的不得分。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楼堂馆所建设控制</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新建楼堂馆所</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存在新建楼堂馆所现象的不得分，不存在的得</w:t>
            </w:r>
            <w:r>
              <w:rPr>
                <w:rFonts w:hint="eastAsia"/>
                <w:sz w:val="20"/>
                <w:szCs w:val="20"/>
              </w:rPr>
              <w:t>2</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预算监督</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监督检查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制度体系建设</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制度</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监督管理制度健全得</w:t>
            </w:r>
            <w:r>
              <w:rPr>
                <w:rFonts w:hint="eastAsia"/>
                <w:sz w:val="20"/>
                <w:szCs w:val="20"/>
              </w:rPr>
              <w:t>1</w:t>
            </w:r>
            <w:r>
              <w:rPr>
                <w:rFonts w:hint="eastAsia"/>
                <w:sz w:val="20"/>
                <w:szCs w:val="20"/>
              </w:rPr>
              <w:t>分，较为健全的得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分，不健全的不得分。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体系</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监督管理体系完善得</w:t>
            </w:r>
            <w:r>
              <w:rPr>
                <w:rFonts w:hint="eastAsia"/>
                <w:sz w:val="20"/>
                <w:szCs w:val="20"/>
              </w:rPr>
              <w:t>1</w:t>
            </w:r>
            <w:r>
              <w:rPr>
                <w:rFonts w:hint="eastAsia"/>
                <w:sz w:val="20"/>
                <w:szCs w:val="20"/>
              </w:rPr>
              <w:t>分，较为完善的得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分，不完善的不得分。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业务检查</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合法性</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财政支出合法的得</w:t>
            </w:r>
            <w:r>
              <w:rPr>
                <w:rFonts w:hint="eastAsia"/>
                <w:sz w:val="20"/>
                <w:szCs w:val="20"/>
              </w:rPr>
              <w:t>1</w:t>
            </w:r>
            <w:r>
              <w:rPr>
                <w:rFonts w:hint="eastAsia"/>
                <w:sz w:val="20"/>
                <w:szCs w:val="20"/>
              </w:rPr>
              <w:t>分，基本合法的得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分，不合法的不得分。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合规性</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财政支出合规的得</w:t>
            </w:r>
            <w:r>
              <w:rPr>
                <w:rFonts w:hint="eastAsia"/>
                <w:sz w:val="20"/>
                <w:szCs w:val="20"/>
              </w:rPr>
              <w:t>1</w:t>
            </w:r>
            <w:r>
              <w:rPr>
                <w:rFonts w:hint="eastAsia"/>
                <w:sz w:val="20"/>
                <w:szCs w:val="20"/>
              </w:rPr>
              <w:t>分，基本合规的得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分，不合规的不得分。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78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督查效果</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建立完善、民主决策机制与内控制度，做好财政支出风险控制效果好的得</w:t>
            </w:r>
            <w:r>
              <w:rPr>
                <w:rFonts w:hint="eastAsia"/>
                <w:sz w:val="20"/>
                <w:szCs w:val="20"/>
              </w:rPr>
              <w:t>1</w:t>
            </w:r>
            <w:r>
              <w:rPr>
                <w:rFonts w:hint="eastAsia"/>
                <w:sz w:val="20"/>
                <w:szCs w:val="20"/>
              </w:rPr>
              <w:t>分，较好的得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分，没有效果的不得分。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1080"/>
        </w:trPr>
        <w:tc>
          <w:tcPr>
            <w:tcW w:w="704" w:type="dxa"/>
            <w:vMerge w:val="restart"/>
            <w:tcBorders>
              <w:top w:val="nil"/>
              <w:left w:val="single" w:sz="4" w:space="0" w:color="auto"/>
              <w:bottom w:val="single" w:sz="4" w:space="0" w:color="000000"/>
              <w:right w:val="single" w:sz="4" w:space="0" w:color="auto"/>
            </w:tcBorders>
            <w:shd w:val="clear" w:color="auto" w:fill="auto"/>
            <w:vAlign w:val="center"/>
          </w:tcPr>
          <w:p w:rsidR="009F4792" w:rsidRDefault="007F2160">
            <w:pPr>
              <w:jc w:val="center"/>
              <w:rPr>
                <w:sz w:val="20"/>
                <w:szCs w:val="20"/>
              </w:rPr>
            </w:pPr>
            <w:r>
              <w:rPr>
                <w:rFonts w:hint="eastAsia"/>
                <w:sz w:val="20"/>
                <w:szCs w:val="20"/>
              </w:rPr>
              <w:t>存量资金债务管理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暂付款</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增量控制</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color w:val="000000"/>
                <w:sz w:val="20"/>
                <w:szCs w:val="20"/>
              </w:rPr>
            </w:pPr>
            <w:r>
              <w:rPr>
                <w:rFonts w:hint="eastAsia"/>
                <w:color w:val="000000"/>
                <w:sz w:val="20"/>
                <w:szCs w:val="20"/>
              </w:rPr>
              <w:t>总预算暂付率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暂付率在</w:t>
            </w:r>
            <w:r>
              <w:rPr>
                <w:rFonts w:hint="eastAsia"/>
                <w:sz w:val="20"/>
                <w:szCs w:val="20"/>
              </w:rPr>
              <w:t>10%</w:t>
            </w:r>
            <w:r>
              <w:rPr>
                <w:rFonts w:hint="eastAsia"/>
                <w:sz w:val="20"/>
                <w:szCs w:val="20"/>
              </w:rPr>
              <w:t>之内且暂付款无增量的得</w:t>
            </w:r>
            <w:r>
              <w:rPr>
                <w:rFonts w:hint="eastAsia"/>
                <w:sz w:val="20"/>
                <w:szCs w:val="20"/>
              </w:rPr>
              <w:t>2</w:t>
            </w:r>
            <w:r>
              <w:rPr>
                <w:rFonts w:hint="eastAsia"/>
                <w:sz w:val="20"/>
                <w:szCs w:val="20"/>
              </w:rPr>
              <w:t>分，暂付率</w:t>
            </w:r>
            <w:r>
              <w:rPr>
                <w:rFonts w:hint="eastAsia"/>
                <w:sz w:val="20"/>
                <w:szCs w:val="20"/>
              </w:rPr>
              <w:t>10%-20%</w:t>
            </w:r>
            <w:r>
              <w:rPr>
                <w:rFonts w:hint="eastAsia"/>
                <w:sz w:val="20"/>
                <w:szCs w:val="20"/>
              </w:rPr>
              <w:t>之间且增量数较少的得</w:t>
            </w:r>
            <w:r>
              <w:rPr>
                <w:rFonts w:hint="eastAsia"/>
                <w:sz w:val="20"/>
                <w:szCs w:val="20"/>
              </w:rPr>
              <w:t>1.6</w:t>
            </w:r>
            <w:r>
              <w:rPr>
                <w:rFonts w:hint="eastAsia"/>
                <w:sz w:val="20"/>
                <w:szCs w:val="20"/>
              </w:rPr>
              <w:t>分，暂付率</w:t>
            </w:r>
            <w:r>
              <w:rPr>
                <w:rFonts w:hint="eastAsia"/>
                <w:sz w:val="20"/>
                <w:szCs w:val="20"/>
              </w:rPr>
              <w:t>20%-30%</w:t>
            </w:r>
            <w:r>
              <w:rPr>
                <w:rFonts w:hint="eastAsia"/>
                <w:sz w:val="20"/>
                <w:szCs w:val="20"/>
              </w:rPr>
              <w:t>之间且增量数较大得</w:t>
            </w:r>
            <w:r>
              <w:rPr>
                <w:rFonts w:hint="eastAsia"/>
                <w:sz w:val="20"/>
                <w:szCs w:val="20"/>
              </w:rPr>
              <w:t>1.6</w:t>
            </w:r>
            <w:r>
              <w:rPr>
                <w:rFonts w:hint="eastAsia"/>
                <w:sz w:val="20"/>
                <w:szCs w:val="20"/>
              </w:rPr>
              <w:t>分，</w:t>
            </w:r>
            <w:r>
              <w:rPr>
                <w:rFonts w:hint="eastAsia"/>
                <w:sz w:val="20"/>
                <w:szCs w:val="20"/>
              </w:rPr>
              <w:t>30%</w:t>
            </w:r>
            <w:r>
              <w:rPr>
                <w:rFonts w:hint="eastAsia"/>
                <w:sz w:val="20"/>
                <w:szCs w:val="20"/>
              </w:rPr>
              <w:t>以上的不得分。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存量清理</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清理盘转成效</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清理压缩暂付款，盘活存量资金效果好的得</w:t>
            </w:r>
            <w:r>
              <w:rPr>
                <w:rFonts w:hint="eastAsia"/>
                <w:sz w:val="20"/>
                <w:szCs w:val="20"/>
              </w:rPr>
              <w:t>2</w:t>
            </w:r>
            <w:r>
              <w:rPr>
                <w:rFonts w:hint="eastAsia"/>
                <w:sz w:val="20"/>
                <w:szCs w:val="20"/>
              </w:rPr>
              <w:t>分，较好的得</w:t>
            </w:r>
            <w:r>
              <w:rPr>
                <w:rFonts w:hint="eastAsia"/>
                <w:sz w:val="20"/>
                <w:szCs w:val="20"/>
              </w:rPr>
              <w:t>1.6</w:t>
            </w:r>
            <w:r>
              <w:rPr>
                <w:rFonts w:hint="eastAsia"/>
                <w:sz w:val="20"/>
                <w:szCs w:val="20"/>
              </w:rPr>
              <w:t>分，一般的得</w:t>
            </w:r>
            <w:r>
              <w:rPr>
                <w:rFonts w:hint="eastAsia"/>
                <w:sz w:val="20"/>
                <w:szCs w:val="20"/>
              </w:rPr>
              <w:t>1.2</w:t>
            </w:r>
            <w:r>
              <w:rPr>
                <w:rFonts w:hint="eastAsia"/>
                <w:sz w:val="20"/>
                <w:szCs w:val="20"/>
              </w:rPr>
              <w:lastRenderedPageBreak/>
              <w:t>分，没有效果的不得分。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lastRenderedPageBreak/>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1.20 </w:t>
            </w:r>
          </w:p>
        </w:tc>
      </w:tr>
      <w:tr w:rsidR="009F4792">
        <w:trPr>
          <w:trHeight w:val="600"/>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结余结转</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增量控制</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结余率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总结余结转期末余额与当年公共财政支出的比率，在</w:t>
            </w:r>
            <w:r>
              <w:rPr>
                <w:rFonts w:hint="eastAsia"/>
                <w:sz w:val="20"/>
                <w:szCs w:val="20"/>
              </w:rPr>
              <w:t>10%</w:t>
            </w:r>
            <w:r>
              <w:rPr>
                <w:rFonts w:hint="eastAsia"/>
                <w:sz w:val="20"/>
                <w:szCs w:val="20"/>
              </w:rPr>
              <w:t>之内的得</w:t>
            </w:r>
            <w:r>
              <w:rPr>
                <w:rFonts w:hint="eastAsia"/>
                <w:sz w:val="20"/>
                <w:szCs w:val="20"/>
              </w:rPr>
              <w:t>2</w:t>
            </w:r>
            <w:r>
              <w:rPr>
                <w:rFonts w:hint="eastAsia"/>
                <w:sz w:val="20"/>
                <w:szCs w:val="20"/>
              </w:rPr>
              <w:t>分，每超过</w:t>
            </w:r>
            <w:r>
              <w:rPr>
                <w:rFonts w:hint="eastAsia"/>
                <w:sz w:val="20"/>
                <w:szCs w:val="20"/>
              </w:rPr>
              <w:t>1%</w:t>
            </w:r>
            <w:r>
              <w:rPr>
                <w:rFonts w:hint="eastAsia"/>
                <w:sz w:val="20"/>
                <w:szCs w:val="20"/>
              </w:rPr>
              <w:t>扣</w:t>
            </w:r>
            <w:r>
              <w:rPr>
                <w:rFonts w:hint="eastAsia"/>
                <w:sz w:val="20"/>
                <w:szCs w:val="20"/>
              </w:rPr>
              <w:t>0.2</w:t>
            </w:r>
            <w:r>
              <w:rPr>
                <w:rFonts w:hint="eastAsia"/>
                <w:sz w:val="20"/>
                <w:szCs w:val="20"/>
              </w:rPr>
              <w:t>分，扣完为止。</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840"/>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存量清理</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清理效果</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按照规定科学使用结余结转资金，盘活存量资金效果好的得</w:t>
            </w:r>
            <w:r>
              <w:rPr>
                <w:rFonts w:hint="eastAsia"/>
                <w:sz w:val="20"/>
                <w:szCs w:val="20"/>
              </w:rPr>
              <w:t>1</w:t>
            </w:r>
            <w:r>
              <w:rPr>
                <w:rFonts w:hint="eastAsia"/>
                <w:sz w:val="20"/>
                <w:szCs w:val="20"/>
              </w:rPr>
              <w:t>分，较好的得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分，没有效果的不得分。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859"/>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债务总量控制</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存量债务</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jc w:val="both"/>
              <w:rPr>
                <w:sz w:val="20"/>
                <w:szCs w:val="20"/>
              </w:rPr>
            </w:pPr>
            <w:r>
              <w:rPr>
                <w:rFonts w:hint="eastAsia"/>
                <w:sz w:val="20"/>
                <w:szCs w:val="20"/>
              </w:rPr>
              <w:t>不存在政府性债务的得</w:t>
            </w:r>
            <w:r>
              <w:rPr>
                <w:rFonts w:hint="eastAsia"/>
                <w:sz w:val="20"/>
                <w:szCs w:val="20"/>
              </w:rPr>
              <w:t>1</w:t>
            </w:r>
            <w:r>
              <w:rPr>
                <w:rFonts w:hint="eastAsia"/>
                <w:sz w:val="20"/>
                <w:szCs w:val="20"/>
              </w:rPr>
              <w:t>分；存量债务总数占支出执行数</w:t>
            </w:r>
            <w:r>
              <w:rPr>
                <w:rFonts w:hint="eastAsia"/>
                <w:sz w:val="20"/>
                <w:szCs w:val="20"/>
              </w:rPr>
              <w:t>20%</w:t>
            </w:r>
            <w:r>
              <w:rPr>
                <w:rFonts w:hint="eastAsia"/>
                <w:sz w:val="20"/>
                <w:szCs w:val="20"/>
              </w:rPr>
              <w:t>（含）以内的，得</w:t>
            </w:r>
            <w:r>
              <w:rPr>
                <w:rFonts w:hint="eastAsia"/>
                <w:sz w:val="20"/>
                <w:szCs w:val="20"/>
              </w:rPr>
              <w:t>1</w:t>
            </w:r>
            <w:r>
              <w:rPr>
                <w:rFonts w:hint="eastAsia"/>
                <w:sz w:val="20"/>
                <w:szCs w:val="20"/>
              </w:rPr>
              <w:t>分；占比</w:t>
            </w:r>
            <w:r>
              <w:rPr>
                <w:rFonts w:hint="eastAsia"/>
                <w:sz w:val="20"/>
                <w:szCs w:val="20"/>
              </w:rPr>
              <w:t>20%-30%</w:t>
            </w:r>
            <w:r>
              <w:rPr>
                <w:rFonts w:hint="eastAsia"/>
                <w:sz w:val="20"/>
                <w:szCs w:val="20"/>
              </w:rPr>
              <w:t>的，得</w:t>
            </w:r>
            <w:r>
              <w:rPr>
                <w:rFonts w:hint="eastAsia"/>
                <w:sz w:val="20"/>
                <w:szCs w:val="20"/>
              </w:rPr>
              <w:t>0.8</w:t>
            </w:r>
            <w:r>
              <w:rPr>
                <w:rFonts w:hint="eastAsia"/>
                <w:sz w:val="20"/>
                <w:szCs w:val="20"/>
              </w:rPr>
              <w:t>分；占比</w:t>
            </w:r>
            <w:r>
              <w:rPr>
                <w:rFonts w:hint="eastAsia"/>
                <w:sz w:val="20"/>
                <w:szCs w:val="20"/>
              </w:rPr>
              <w:t>30%-50%</w:t>
            </w:r>
            <w:r>
              <w:rPr>
                <w:rFonts w:hint="eastAsia"/>
                <w:sz w:val="20"/>
                <w:szCs w:val="20"/>
              </w:rPr>
              <w:t>的，得</w:t>
            </w:r>
            <w:r>
              <w:rPr>
                <w:rFonts w:hint="eastAsia"/>
                <w:sz w:val="20"/>
                <w:szCs w:val="20"/>
              </w:rPr>
              <w:t>0.6</w:t>
            </w:r>
            <w:r>
              <w:rPr>
                <w:rFonts w:hint="eastAsia"/>
                <w:sz w:val="20"/>
                <w:szCs w:val="20"/>
              </w:rPr>
              <w:t>分；超过</w:t>
            </w:r>
            <w:r>
              <w:rPr>
                <w:rFonts w:hint="eastAsia"/>
                <w:sz w:val="20"/>
                <w:szCs w:val="20"/>
              </w:rPr>
              <w:t>50%</w:t>
            </w:r>
            <w:r>
              <w:rPr>
                <w:rFonts w:hint="eastAsia"/>
                <w:sz w:val="20"/>
                <w:szCs w:val="20"/>
              </w:rPr>
              <w:t>以上的，不得分。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904"/>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新增债务</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jc w:val="both"/>
              <w:rPr>
                <w:sz w:val="20"/>
                <w:szCs w:val="20"/>
              </w:rPr>
            </w:pPr>
            <w:r>
              <w:rPr>
                <w:rFonts w:hint="eastAsia"/>
                <w:sz w:val="20"/>
                <w:szCs w:val="20"/>
              </w:rPr>
              <w:t>本年度新增债务总数，与财政执行支出相比比率在</w:t>
            </w:r>
            <w:r>
              <w:rPr>
                <w:rFonts w:hint="eastAsia"/>
                <w:sz w:val="20"/>
                <w:szCs w:val="20"/>
              </w:rPr>
              <w:t>5%</w:t>
            </w:r>
            <w:r>
              <w:rPr>
                <w:rFonts w:hint="eastAsia"/>
                <w:sz w:val="20"/>
                <w:szCs w:val="20"/>
              </w:rPr>
              <w:t>之内的得</w:t>
            </w:r>
            <w:r>
              <w:rPr>
                <w:rFonts w:hint="eastAsia"/>
                <w:sz w:val="20"/>
                <w:szCs w:val="20"/>
              </w:rPr>
              <w:t>2</w:t>
            </w:r>
            <w:r>
              <w:rPr>
                <w:rFonts w:hint="eastAsia"/>
                <w:sz w:val="20"/>
                <w:szCs w:val="20"/>
              </w:rPr>
              <w:t>分，比率在</w:t>
            </w:r>
            <w:r>
              <w:rPr>
                <w:rFonts w:hint="eastAsia"/>
                <w:sz w:val="20"/>
                <w:szCs w:val="20"/>
              </w:rPr>
              <w:t>5%-10%</w:t>
            </w:r>
            <w:r>
              <w:rPr>
                <w:rFonts w:hint="eastAsia"/>
                <w:sz w:val="20"/>
                <w:szCs w:val="20"/>
              </w:rPr>
              <w:t>的得</w:t>
            </w:r>
            <w:r>
              <w:rPr>
                <w:rFonts w:hint="eastAsia"/>
                <w:sz w:val="20"/>
                <w:szCs w:val="20"/>
              </w:rPr>
              <w:t>1.6</w:t>
            </w:r>
            <w:r>
              <w:rPr>
                <w:rFonts w:hint="eastAsia"/>
                <w:sz w:val="20"/>
                <w:szCs w:val="20"/>
              </w:rPr>
              <w:t>分，比率在</w:t>
            </w:r>
            <w:r>
              <w:rPr>
                <w:rFonts w:hint="eastAsia"/>
                <w:sz w:val="20"/>
                <w:szCs w:val="20"/>
              </w:rPr>
              <w:t>10%-20%</w:t>
            </w:r>
            <w:r>
              <w:rPr>
                <w:rFonts w:hint="eastAsia"/>
                <w:sz w:val="20"/>
                <w:szCs w:val="20"/>
              </w:rPr>
              <w:t>得</w:t>
            </w:r>
            <w:r>
              <w:rPr>
                <w:rFonts w:hint="eastAsia"/>
                <w:sz w:val="20"/>
                <w:szCs w:val="20"/>
              </w:rPr>
              <w:t>1.2</w:t>
            </w:r>
            <w:r>
              <w:rPr>
                <w:rFonts w:hint="eastAsia"/>
                <w:sz w:val="20"/>
                <w:szCs w:val="20"/>
              </w:rPr>
              <w:t>分，比率在</w:t>
            </w:r>
            <w:r>
              <w:rPr>
                <w:rFonts w:hint="eastAsia"/>
                <w:sz w:val="20"/>
                <w:szCs w:val="20"/>
              </w:rPr>
              <w:t>20%</w:t>
            </w:r>
            <w:r>
              <w:rPr>
                <w:rFonts w:hint="eastAsia"/>
                <w:sz w:val="20"/>
                <w:szCs w:val="20"/>
              </w:rPr>
              <w:t>以上不得分。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882"/>
        </w:trPr>
        <w:tc>
          <w:tcPr>
            <w:tcW w:w="704" w:type="dxa"/>
            <w:vMerge/>
            <w:tcBorders>
              <w:top w:val="nil"/>
              <w:left w:val="single" w:sz="4" w:space="0" w:color="auto"/>
              <w:bottom w:val="single" w:sz="4" w:space="0" w:color="000000"/>
              <w:right w:val="single" w:sz="4" w:space="0" w:color="auto"/>
            </w:tcBorders>
            <w:vAlign w:val="center"/>
          </w:tcPr>
          <w:p w:rsidR="009F4792" w:rsidRDefault="009F4792">
            <w:pPr>
              <w:rPr>
                <w:sz w:val="20"/>
                <w:szCs w:val="20"/>
              </w:rPr>
            </w:pP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债务风险控制</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偿债能力</w:t>
            </w:r>
          </w:p>
        </w:tc>
        <w:tc>
          <w:tcPr>
            <w:tcW w:w="4678" w:type="dxa"/>
            <w:gridSpan w:val="2"/>
            <w:tcBorders>
              <w:top w:val="single" w:sz="4" w:space="0" w:color="auto"/>
              <w:left w:val="nil"/>
              <w:bottom w:val="single" w:sz="4" w:space="0" w:color="auto"/>
              <w:right w:val="single" w:sz="4" w:space="0" w:color="000000"/>
            </w:tcBorders>
            <w:shd w:val="clear" w:color="auto" w:fill="auto"/>
            <w:vAlign w:val="center"/>
          </w:tcPr>
          <w:p w:rsidR="009F4792" w:rsidRDefault="007F2160">
            <w:pPr>
              <w:jc w:val="both"/>
              <w:rPr>
                <w:sz w:val="20"/>
                <w:szCs w:val="20"/>
              </w:rPr>
            </w:pPr>
            <w:r>
              <w:rPr>
                <w:rFonts w:hint="eastAsia"/>
                <w:sz w:val="20"/>
                <w:szCs w:val="20"/>
              </w:rPr>
              <w:t>具备完整偿债计划的得</w:t>
            </w:r>
            <w:r>
              <w:rPr>
                <w:rFonts w:hint="eastAsia"/>
                <w:sz w:val="20"/>
                <w:szCs w:val="20"/>
              </w:rPr>
              <w:t>1</w:t>
            </w:r>
            <w:r>
              <w:rPr>
                <w:rFonts w:hint="eastAsia"/>
                <w:sz w:val="20"/>
                <w:szCs w:val="20"/>
              </w:rPr>
              <w:t>分；偿债能力较强及偿债计划较为完整的得</w:t>
            </w:r>
            <w:r>
              <w:rPr>
                <w:rFonts w:hint="eastAsia"/>
                <w:sz w:val="20"/>
                <w:szCs w:val="20"/>
              </w:rPr>
              <w:t>1</w:t>
            </w:r>
            <w:r>
              <w:rPr>
                <w:rFonts w:hint="eastAsia"/>
                <w:sz w:val="20"/>
                <w:szCs w:val="20"/>
              </w:rPr>
              <w:t>分，一般的得</w:t>
            </w:r>
            <w:r>
              <w:rPr>
                <w:rFonts w:hint="eastAsia"/>
                <w:sz w:val="20"/>
                <w:szCs w:val="20"/>
              </w:rPr>
              <w:t>0.6</w:t>
            </w:r>
            <w:r>
              <w:rPr>
                <w:rFonts w:hint="eastAsia"/>
                <w:sz w:val="20"/>
                <w:szCs w:val="20"/>
              </w:rPr>
              <w:t>分，备偿债能力较差得</w:t>
            </w:r>
            <w:r>
              <w:rPr>
                <w:rFonts w:hint="eastAsia"/>
                <w:sz w:val="20"/>
                <w:szCs w:val="20"/>
              </w:rPr>
              <w:t>0.3</w:t>
            </w:r>
            <w:r>
              <w:rPr>
                <w:rFonts w:hint="eastAsia"/>
                <w:sz w:val="20"/>
                <w:szCs w:val="20"/>
              </w:rPr>
              <w:t>分，不具有偿债能力不得分。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84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效益管理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经济效益</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经济发展</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发展规模与速度</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全镇经济增长率超过全市各镇（</w:t>
            </w:r>
            <w:r>
              <w:rPr>
                <w:rFonts w:hint="eastAsia"/>
                <w:sz w:val="20"/>
                <w:szCs w:val="20"/>
              </w:rPr>
              <w:t>乡镇</w:t>
            </w:r>
            <w:r>
              <w:rPr>
                <w:rFonts w:hint="eastAsia"/>
                <w:sz w:val="20"/>
                <w:szCs w:val="20"/>
              </w:rPr>
              <w:t>）平均水平的得</w:t>
            </w:r>
            <w:r>
              <w:rPr>
                <w:rFonts w:hint="eastAsia"/>
                <w:sz w:val="20"/>
                <w:szCs w:val="20"/>
              </w:rPr>
              <w:t>2</w:t>
            </w:r>
            <w:r>
              <w:rPr>
                <w:rFonts w:hint="eastAsia"/>
                <w:sz w:val="20"/>
                <w:szCs w:val="20"/>
              </w:rPr>
              <w:t>分，低于全市各镇（</w:t>
            </w:r>
            <w:r>
              <w:rPr>
                <w:rFonts w:hint="eastAsia"/>
                <w:sz w:val="20"/>
                <w:szCs w:val="20"/>
              </w:rPr>
              <w:t>乡镇</w:t>
            </w:r>
            <w:r>
              <w:rPr>
                <w:rFonts w:hint="eastAsia"/>
                <w:sz w:val="20"/>
                <w:szCs w:val="20"/>
              </w:rPr>
              <w:t>）平均水平得</w:t>
            </w:r>
            <w:r>
              <w:rPr>
                <w:rFonts w:hint="eastAsia"/>
                <w:sz w:val="20"/>
                <w:szCs w:val="20"/>
              </w:rPr>
              <w:t>1</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904"/>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经济结构</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农业、工业和服务业实现年度大幅增长目标的得</w:t>
            </w:r>
            <w:r>
              <w:rPr>
                <w:rFonts w:hint="eastAsia"/>
                <w:sz w:val="20"/>
                <w:szCs w:val="20"/>
              </w:rPr>
              <w:t>2</w:t>
            </w:r>
            <w:r>
              <w:rPr>
                <w:rFonts w:hint="eastAsia"/>
                <w:sz w:val="20"/>
                <w:szCs w:val="20"/>
              </w:rPr>
              <w:t>分，增长幅度较大的得</w:t>
            </w:r>
            <w:r>
              <w:rPr>
                <w:rFonts w:hint="eastAsia"/>
                <w:sz w:val="20"/>
                <w:szCs w:val="20"/>
              </w:rPr>
              <w:t>1.6</w:t>
            </w:r>
            <w:r>
              <w:rPr>
                <w:rFonts w:hint="eastAsia"/>
                <w:sz w:val="20"/>
                <w:szCs w:val="20"/>
              </w:rPr>
              <w:t>分，持平的得</w:t>
            </w:r>
            <w:r>
              <w:rPr>
                <w:rFonts w:hint="eastAsia"/>
                <w:sz w:val="20"/>
                <w:szCs w:val="20"/>
              </w:rPr>
              <w:t>1.2</w:t>
            </w:r>
            <w:r>
              <w:rPr>
                <w:rFonts w:hint="eastAsia"/>
                <w:sz w:val="20"/>
                <w:szCs w:val="20"/>
              </w:rPr>
              <w:t>分，没有实现增长的得</w:t>
            </w:r>
            <w:r>
              <w:rPr>
                <w:rFonts w:hint="eastAsia"/>
                <w:sz w:val="20"/>
                <w:szCs w:val="20"/>
              </w:rPr>
              <w:t>0.8</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发展质量</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生态化、科技化和集聚化的程度高的得</w:t>
            </w:r>
            <w:r>
              <w:rPr>
                <w:rFonts w:hint="eastAsia"/>
                <w:sz w:val="20"/>
                <w:szCs w:val="20"/>
              </w:rPr>
              <w:t>2</w:t>
            </w:r>
            <w:r>
              <w:rPr>
                <w:rFonts w:hint="eastAsia"/>
                <w:sz w:val="20"/>
                <w:szCs w:val="20"/>
              </w:rPr>
              <w:t>分，较高的得</w:t>
            </w:r>
            <w:r>
              <w:rPr>
                <w:rFonts w:hint="eastAsia"/>
                <w:sz w:val="20"/>
                <w:szCs w:val="20"/>
              </w:rPr>
              <w:t>1.6</w:t>
            </w:r>
            <w:r>
              <w:rPr>
                <w:rFonts w:hint="eastAsia"/>
                <w:sz w:val="20"/>
                <w:szCs w:val="20"/>
              </w:rPr>
              <w:t>分，一般的得</w:t>
            </w:r>
            <w:r>
              <w:rPr>
                <w:rFonts w:hint="eastAsia"/>
                <w:sz w:val="20"/>
                <w:szCs w:val="20"/>
              </w:rPr>
              <w:t xml:space="preserve"> 1.2</w:t>
            </w:r>
            <w:r>
              <w:rPr>
                <w:rFonts w:hint="eastAsia"/>
                <w:sz w:val="20"/>
                <w:szCs w:val="20"/>
              </w:rPr>
              <w:t>分，质量差的不得分。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财政收入</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增长速度</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同比增长超过</w:t>
            </w:r>
            <w:r>
              <w:rPr>
                <w:rFonts w:hint="eastAsia"/>
                <w:sz w:val="20"/>
                <w:szCs w:val="20"/>
              </w:rPr>
              <w:t>10%</w:t>
            </w:r>
            <w:r>
              <w:rPr>
                <w:rFonts w:hint="eastAsia"/>
                <w:sz w:val="20"/>
                <w:szCs w:val="20"/>
              </w:rPr>
              <w:t>及以上得</w:t>
            </w:r>
            <w:r>
              <w:rPr>
                <w:rFonts w:hint="eastAsia"/>
                <w:sz w:val="20"/>
                <w:szCs w:val="20"/>
              </w:rPr>
              <w:t>2</w:t>
            </w:r>
            <w:r>
              <w:rPr>
                <w:rFonts w:hint="eastAsia"/>
                <w:sz w:val="20"/>
                <w:szCs w:val="20"/>
              </w:rPr>
              <w:t>分，</w:t>
            </w:r>
            <w:r>
              <w:rPr>
                <w:rFonts w:hint="eastAsia"/>
                <w:sz w:val="20"/>
                <w:szCs w:val="20"/>
              </w:rPr>
              <w:t>5%</w:t>
            </w:r>
            <w:r>
              <w:rPr>
                <w:rFonts w:hint="eastAsia"/>
                <w:sz w:val="20"/>
                <w:szCs w:val="20"/>
              </w:rPr>
              <w:t>至</w:t>
            </w:r>
            <w:r>
              <w:rPr>
                <w:rFonts w:hint="eastAsia"/>
                <w:sz w:val="20"/>
                <w:szCs w:val="20"/>
              </w:rPr>
              <w:t>10%</w:t>
            </w:r>
            <w:r>
              <w:rPr>
                <w:rFonts w:hint="eastAsia"/>
                <w:sz w:val="20"/>
                <w:szCs w:val="20"/>
              </w:rPr>
              <w:t>得</w:t>
            </w:r>
            <w:r>
              <w:rPr>
                <w:rFonts w:hint="eastAsia"/>
                <w:sz w:val="20"/>
                <w:szCs w:val="20"/>
              </w:rPr>
              <w:t>1.6</w:t>
            </w:r>
            <w:r>
              <w:rPr>
                <w:rFonts w:hint="eastAsia"/>
                <w:sz w:val="20"/>
                <w:szCs w:val="20"/>
              </w:rPr>
              <w:t>分，</w:t>
            </w:r>
            <w:r>
              <w:rPr>
                <w:rFonts w:hint="eastAsia"/>
                <w:sz w:val="20"/>
                <w:szCs w:val="20"/>
              </w:rPr>
              <w:t>0-5%</w:t>
            </w:r>
            <w:r>
              <w:rPr>
                <w:rFonts w:hint="eastAsia"/>
                <w:sz w:val="20"/>
                <w:szCs w:val="20"/>
              </w:rPr>
              <w:t>得</w:t>
            </w:r>
            <w:r>
              <w:rPr>
                <w:rFonts w:hint="eastAsia"/>
                <w:sz w:val="20"/>
                <w:szCs w:val="20"/>
              </w:rPr>
              <w:t>1.2</w:t>
            </w:r>
            <w:r>
              <w:rPr>
                <w:rFonts w:hint="eastAsia"/>
                <w:sz w:val="20"/>
                <w:szCs w:val="20"/>
              </w:rPr>
              <w:t>分，减少的不得分。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0.00 </w:t>
            </w: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效益管理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社会效益</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社会稳定</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就业</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年度新增就业数情况好的得</w:t>
            </w:r>
            <w:r>
              <w:rPr>
                <w:rFonts w:hint="eastAsia"/>
                <w:sz w:val="20"/>
                <w:szCs w:val="20"/>
              </w:rPr>
              <w:t>1</w:t>
            </w:r>
            <w:r>
              <w:rPr>
                <w:rFonts w:hint="eastAsia"/>
                <w:sz w:val="20"/>
                <w:szCs w:val="20"/>
              </w:rPr>
              <w:t>分，较好的得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分，不好的不得分。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85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安全</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通过问卷调查，群众对社会安全状况的评价</w:t>
            </w:r>
            <w:r>
              <w:rPr>
                <w:rFonts w:hint="eastAsia"/>
                <w:sz w:val="20"/>
                <w:szCs w:val="20"/>
              </w:rPr>
              <w:t>=(</w:t>
            </w:r>
            <w:r>
              <w:rPr>
                <w:rFonts w:hint="eastAsia"/>
                <w:sz w:val="20"/>
                <w:szCs w:val="20"/>
              </w:rPr>
              <w:t>安全人数×</w:t>
            </w:r>
            <w:r>
              <w:rPr>
                <w:rFonts w:hint="eastAsia"/>
                <w:sz w:val="20"/>
                <w:szCs w:val="20"/>
              </w:rPr>
              <w:t>2+</w:t>
            </w:r>
            <w:r>
              <w:rPr>
                <w:rFonts w:hint="eastAsia"/>
                <w:sz w:val="20"/>
                <w:szCs w:val="20"/>
              </w:rPr>
              <w:t>比较安全人数×</w:t>
            </w:r>
            <w:r>
              <w:rPr>
                <w:rFonts w:hint="eastAsia"/>
                <w:sz w:val="20"/>
                <w:szCs w:val="20"/>
              </w:rPr>
              <w:t>1.6+</w:t>
            </w:r>
            <w:r>
              <w:rPr>
                <w:rFonts w:hint="eastAsia"/>
                <w:sz w:val="20"/>
                <w:szCs w:val="20"/>
              </w:rPr>
              <w:t>一般人数×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1.84 </w:t>
            </w:r>
          </w:p>
        </w:tc>
      </w:tr>
      <w:tr w:rsidR="009F4792">
        <w:trPr>
          <w:trHeight w:val="91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民生事业促进</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教育文化发展水平</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通过问卷调查，群众对教育文化发展水平的满意度</w:t>
            </w:r>
            <w:r>
              <w:rPr>
                <w:rFonts w:hint="eastAsia"/>
                <w:sz w:val="20"/>
                <w:szCs w:val="20"/>
              </w:rPr>
              <w:t>=(</w:t>
            </w:r>
            <w:r>
              <w:rPr>
                <w:rFonts w:hint="eastAsia"/>
                <w:sz w:val="20"/>
                <w:szCs w:val="20"/>
              </w:rPr>
              <w:t>很满意人数×</w:t>
            </w:r>
            <w:r>
              <w:rPr>
                <w:rFonts w:hint="eastAsia"/>
                <w:sz w:val="20"/>
                <w:szCs w:val="20"/>
              </w:rPr>
              <w:t>2+</w:t>
            </w:r>
            <w:r>
              <w:rPr>
                <w:rFonts w:hint="eastAsia"/>
                <w:sz w:val="20"/>
                <w:szCs w:val="20"/>
              </w:rPr>
              <w:t>比较满意人数×</w:t>
            </w:r>
            <w:r>
              <w:rPr>
                <w:rFonts w:hint="eastAsia"/>
                <w:sz w:val="20"/>
                <w:szCs w:val="20"/>
              </w:rPr>
              <w:t>1.6+</w:t>
            </w:r>
            <w:r>
              <w:rPr>
                <w:rFonts w:hint="eastAsia"/>
                <w:sz w:val="20"/>
                <w:szCs w:val="20"/>
              </w:rPr>
              <w:t>基本满意人数×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1.83 </w:t>
            </w:r>
          </w:p>
        </w:tc>
      </w:tr>
      <w:tr w:rsidR="009F4792">
        <w:trPr>
          <w:trHeight w:val="84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社会保障水平</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通过问卷调查，群众对社会保障水平高的满意度</w:t>
            </w:r>
            <w:r>
              <w:rPr>
                <w:rFonts w:hint="eastAsia"/>
                <w:sz w:val="20"/>
                <w:szCs w:val="20"/>
              </w:rPr>
              <w:t>=(</w:t>
            </w:r>
            <w:r>
              <w:rPr>
                <w:rFonts w:hint="eastAsia"/>
                <w:sz w:val="20"/>
                <w:szCs w:val="20"/>
              </w:rPr>
              <w:t>很满意人数×</w:t>
            </w:r>
            <w:r>
              <w:rPr>
                <w:rFonts w:hint="eastAsia"/>
                <w:sz w:val="20"/>
                <w:szCs w:val="20"/>
              </w:rPr>
              <w:t>2+</w:t>
            </w:r>
            <w:r>
              <w:rPr>
                <w:rFonts w:hint="eastAsia"/>
                <w:sz w:val="20"/>
                <w:szCs w:val="20"/>
              </w:rPr>
              <w:t>比较满意人数×</w:t>
            </w:r>
            <w:r>
              <w:rPr>
                <w:rFonts w:hint="eastAsia"/>
                <w:sz w:val="20"/>
                <w:szCs w:val="20"/>
              </w:rPr>
              <w:t>1.6+</w:t>
            </w:r>
            <w:r>
              <w:rPr>
                <w:rFonts w:hint="eastAsia"/>
                <w:sz w:val="20"/>
                <w:szCs w:val="20"/>
              </w:rPr>
              <w:t>基本满意人数×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1.79 </w:t>
            </w:r>
          </w:p>
        </w:tc>
      </w:tr>
      <w:tr w:rsidR="009F4792">
        <w:trPr>
          <w:trHeight w:val="85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医疗卫生水平</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通过问卷调查，群众对医疗卫生水平的满意度</w:t>
            </w:r>
            <w:r>
              <w:rPr>
                <w:rFonts w:hint="eastAsia"/>
                <w:sz w:val="20"/>
                <w:szCs w:val="20"/>
              </w:rPr>
              <w:t>=(</w:t>
            </w:r>
            <w:r>
              <w:rPr>
                <w:rFonts w:hint="eastAsia"/>
                <w:sz w:val="20"/>
                <w:szCs w:val="20"/>
              </w:rPr>
              <w:t>很满意人数×</w:t>
            </w:r>
            <w:r>
              <w:rPr>
                <w:rFonts w:hint="eastAsia"/>
                <w:sz w:val="20"/>
                <w:szCs w:val="20"/>
              </w:rPr>
              <w:t>2+</w:t>
            </w:r>
            <w:r>
              <w:rPr>
                <w:rFonts w:hint="eastAsia"/>
                <w:sz w:val="20"/>
                <w:szCs w:val="20"/>
              </w:rPr>
              <w:t>比较满意人数×</w:t>
            </w:r>
            <w:r>
              <w:rPr>
                <w:rFonts w:hint="eastAsia"/>
                <w:sz w:val="20"/>
                <w:szCs w:val="20"/>
              </w:rPr>
              <w:t>1.6+</w:t>
            </w:r>
            <w:r>
              <w:rPr>
                <w:rFonts w:hint="eastAsia"/>
                <w:sz w:val="20"/>
                <w:szCs w:val="20"/>
              </w:rPr>
              <w:t>基本满意人数×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1.80 </w:t>
            </w:r>
          </w:p>
        </w:tc>
      </w:tr>
      <w:tr w:rsidR="009F4792">
        <w:trPr>
          <w:trHeight w:val="78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城镇化建设</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人口集聚</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本年城镇居民人口与上年人口相比集聚程度较大幅度增加的得</w:t>
            </w:r>
            <w:r>
              <w:rPr>
                <w:rFonts w:hint="eastAsia"/>
                <w:sz w:val="20"/>
                <w:szCs w:val="20"/>
              </w:rPr>
              <w:t>1</w:t>
            </w:r>
            <w:r>
              <w:rPr>
                <w:rFonts w:hint="eastAsia"/>
                <w:sz w:val="20"/>
                <w:szCs w:val="20"/>
              </w:rPr>
              <w:t>分，小幅增加的得</w:t>
            </w:r>
            <w:r>
              <w:rPr>
                <w:rFonts w:hint="eastAsia"/>
                <w:sz w:val="20"/>
                <w:szCs w:val="20"/>
              </w:rPr>
              <w:t>0.8</w:t>
            </w:r>
            <w:r>
              <w:rPr>
                <w:rFonts w:hint="eastAsia"/>
                <w:sz w:val="20"/>
                <w:szCs w:val="20"/>
              </w:rPr>
              <w:t>分，持平的得</w:t>
            </w:r>
            <w:r>
              <w:rPr>
                <w:rFonts w:hint="eastAsia"/>
                <w:sz w:val="20"/>
                <w:szCs w:val="20"/>
              </w:rPr>
              <w:t>0.6</w:t>
            </w:r>
            <w:r>
              <w:rPr>
                <w:rFonts w:hint="eastAsia"/>
                <w:sz w:val="20"/>
                <w:szCs w:val="20"/>
              </w:rPr>
              <w:t>分，大幅减少的不得分。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0.60 </w:t>
            </w:r>
          </w:p>
        </w:tc>
      </w:tr>
      <w:tr w:rsidR="009F4792">
        <w:trPr>
          <w:trHeight w:val="60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区位功能</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基本公共服务均等合理的得</w:t>
            </w:r>
            <w:r>
              <w:rPr>
                <w:rFonts w:hint="eastAsia"/>
                <w:sz w:val="20"/>
                <w:szCs w:val="20"/>
              </w:rPr>
              <w:t>1</w:t>
            </w:r>
            <w:r>
              <w:rPr>
                <w:rFonts w:hint="eastAsia"/>
                <w:sz w:val="20"/>
                <w:szCs w:val="20"/>
              </w:rPr>
              <w:t>分，较为均等合理的得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分，不均等的不得分。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84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品位提升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根据调查问卷，群众对城镇品位的满意度</w:t>
            </w:r>
            <w:r>
              <w:rPr>
                <w:rFonts w:hint="eastAsia"/>
                <w:sz w:val="20"/>
                <w:szCs w:val="20"/>
              </w:rPr>
              <w:t>=(</w:t>
            </w:r>
            <w:r>
              <w:rPr>
                <w:rFonts w:hint="eastAsia"/>
                <w:sz w:val="20"/>
                <w:szCs w:val="20"/>
              </w:rPr>
              <w:t>认为好的人数×</w:t>
            </w:r>
            <w:r>
              <w:rPr>
                <w:rFonts w:hint="eastAsia"/>
                <w:sz w:val="20"/>
                <w:szCs w:val="20"/>
              </w:rPr>
              <w:t>2+</w:t>
            </w:r>
            <w:r>
              <w:rPr>
                <w:rFonts w:hint="eastAsia"/>
                <w:sz w:val="20"/>
                <w:szCs w:val="20"/>
              </w:rPr>
              <w:t>较好人数×</w:t>
            </w:r>
            <w:r>
              <w:rPr>
                <w:rFonts w:hint="eastAsia"/>
                <w:sz w:val="20"/>
                <w:szCs w:val="20"/>
              </w:rPr>
              <w:t>1.6+</w:t>
            </w:r>
            <w:r>
              <w:rPr>
                <w:rFonts w:hint="eastAsia"/>
                <w:sz w:val="20"/>
                <w:szCs w:val="20"/>
              </w:rPr>
              <w:t>一般人数×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1.74 </w:t>
            </w:r>
          </w:p>
        </w:tc>
      </w:tr>
      <w:tr w:rsidR="009F4792">
        <w:trPr>
          <w:trHeight w:val="96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人均可支配收入增长</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本年度农村常住居民人均可支配收入较上年增长</w:t>
            </w:r>
            <w:r>
              <w:rPr>
                <w:rFonts w:hint="eastAsia"/>
                <w:sz w:val="20"/>
                <w:szCs w:val="20"/>
              </w:rPr>
              <w:t>10%</w:t>
            </w:r>
            <w:r>
              <w:rPr>
                <w:rFonts w:hint="eastAsia"/>
                <w:sz w:val="20"/>
                <w:szCs w:val="20"/>
              </w:rPr>
              <w:t>以上得</w:t>
            </w:r>
            <w:r>
              <w:rPr>
                <w:rFonts w:hint="eastAsia"/>
                <w:sz w:val="20"/>
                <w:szCs w:val="20"/>
              </w:rPr>
              <w:t>2</w:t>
            </w:r>
            <w:r>
              <w:rPr>
                <w:rFonts w:hint="eastAsia"/>
                <w:sz w:val="20"/>
                <w:szCs w:val="20"/>
              </w:rPr>
              <w:t>分，增长</w:t>
            </w:r>
            <w:r>
              <w:rPr>
                <w:rFonts w:hint="eastAsia"/>
                <w:sz w:val="20"/>
                <w:szCs w:val="20"/>
              </w:rPr>
              <w:t>5%-10%</w:t>
            </w:r>
            <w:r>
              <w:rPr>
                <w:rFonts w:hint="eastAsia"/>
                <w:sz w:val="20"/>
                <w:szCs w:val="20"/>
              </w:rPr>
              <w:t>得</w:t>
            </w:r>
            <w:r>
              <w:rPr>
                <w:rFonts w:hint="eastAsia"/>
                <w:sz w:val="20"/>
                <w:szCs w:val="20"/>
              </w:rPr>
              <w:t>1.6</w:t>
            </w:r>
            <w:r>
              <w:rPr>
                <w:rFonts w:hint="eastAsia"/>
                <w:sz w:val="20"/>
                <w:szCs w:val="20"/>
              </w:rPr>
              <w:t>分，增长</w:t>
            </w:r>
            <w:r>
              <w:rPr>
                <w:rFonts w:hint="eastAsia"/>
                <w:sz w:val="20"/>
                <w:szCs w:val="20"/>
              </w:rPr>
              <w:t>5%</w:t>
            </w:r>
            <w:r>
              <w:rPr>
                <w:rFonts w:hint="eastAsia"/>
                <w:sz w:val="20"/>
                <w:szCs w:val="20"/>
              </w:rPr>
              <w:t>以内得</w:t>
            </w:r>
            <w:r>
              <w:rPr>
                <w:rFonts w:hint="eastAsia"/>
                <w:sz w:val="20"/>
                <w:szCs w:val="20"/>
              </w:rPr>
              <w:t>1.2</w:t>
            </w:r>
            <w:r>
              <w:rPr>
                <w:rFonts w:hint="eastAsia"/>
                <w:sz w:val="20"/>
                <w:szCs w:val="20"/>
              </w:rPr>
              <w:t>分，与上年持平得</w:t>
            </w:r>
            <w:r>
              <w:rPr>
                <w:rFonts w:hint="eastAsia"/>
                <w:sz w:val="20"/>
                <w:szCs w:val="20"/>
              </w:rPr>
              <w:t>0.8</w:t>
            </w:r>
            <w:r>
              <w:rPr>
                <w:rFonts w:hint="eastAsia"/>
                <w:sz w:val="20"/>
                <w:szCs w:val="20"/>
              </w:rPr>
              <w:t>分，下降不得分。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600"/>
        </w:trPr>
        <w:tc>
          <w:tcPr>
            <w:tcW w:w="704"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效益管理</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水质</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水质变动率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2019</w:t>
            </w:r>
            <w:r>
              <w:rPr>
                <w:rFonts w:hint="eastAsia"/>
                <w:sz w:val="20"/>
                <w:szCs w:val="20"/>
              </w:rPr>
              <w:t>年水质达到</w:t>
            </w:r>
            <w:r>
              <w:rPr>
                <w:rFonts w:hint="eastAsia"/>
                <w:sz w:val="20"/>
                <w:szCs w:val="20"/>
              </w:rPr>
              <w:t>5</w:t>
            </w:r>
            <w:r>
              <w:rPr>
                <w:rFonts w:hint="eastAsia"/>
                <w:sz w:val="20"/>
                <w:szCs w:val="20"/>
              </w:rPr>
              <w:t>类标准的得</w:t>
            </w:r>
            <w:r>
              <w:rPr>
                <w:rFonts w:hint="eastAsia"/>
                <w:sz w:val="20"/>
                <w:szCs w:val="20"/>
              </w:rPr>
              <w:t>1</w:t>
            </w:r>
            <w:r>
              <w:rPr>
                <w:rFonts w:hint="eastAsia"/>
                <w:sz w:val="20"/>
                <w:szCs w:val="20"/>
              </w:rPr>
              <w:t>分，未全部达到的得</w:t>
            </w:r>
            <w:r>
              <w:rPr>
                <w:rFonts w:hint="eastAsia"/>
                <w:sz w:val="20"/>
                <w:szCs w:val="20"/>
              </w:rPr>
              <w:t>0</w:t>
            </w:r>
            <w:r>
              <w:rPr>
                <w:rFonts w:hint="eastAsia"/>
                <w:sz w:val="20"/>
                <w:szCs w:val="20"/>
              </w:rPr>
              <w:t>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1.00 </w:t>
            </w:r>
          </w:p>
        </w:tc>
      </w:tr>
      <w:tr w:rsidR="009F4792">
        <w:trPr>
          <w:trHeight w:val="79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人均公共绿地面积</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人均公共绿地面积变动率</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当地居民拥有的平均绿地面积比上年大幅增长的得</w:t>
            </w:r>
            <w:r>
              <w:rPr>
                <w:rFonts w:hint="eastAsia"/>
                <w:sz w:val="20"/>
                <w:szCs w:val="20"/>
              </w:rPr>
              <w:t>1</w:t>
            </w:r>
            <w:r>
              <w:rPr>
                <w:rFonts w:hint="eastAsia"/>
                <w:sz w:val="20"/>
                <w:szCs w:val="20"/>
              </w:rPr>
              <w:t>分，略有增长的得</w:t>
            </w:r>
            <w:r>
              <w:rPr>
                <w:rFonts w:hint="eastAsia"/>
                <w:sz w:val="20"/>
                <w:szCs w:val="20"/>
              </w:rPr>
              <w:t>0.8</w:t>
            </w:r>
            <w:r>
              <w:rPr>
                <w:rFonts w:hint="eastAsia"/>
                <w:sz w:val="20"/>
                <w:szCs w:val="20"/>
              </w:rPr>
              <w:t>分，持平的得</w:t>
            </w:r>
            <w:r>
              <w:rPr>
                <w:rFonts w:hint="eastAsia"/>
                <w:sz w:val="20"/>
                <w:szCs w:val="20"/>
              </w:rPr>
              <w:t>0.6</w:t>
            </w:r>
            <w:r>
              <w:rPr>
                <w:rFonts w:hint="eastAsia"/>
                <w:sz w:val="20"/>
                <w:szCs w:val="20"/>
              </w:rPr>
              <w:t>分，负增长的不得分。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78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居住环境</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群众对居住环境的满意度</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通过问卷调查，群众对居住环境的满意度</w:t>
            </w:r>
            <w:r>
              <w:rPr>
                <w:rFonts w:hint="eastAsia"/>
                <w:sz w:val="20"/>
                <w:szCs w:val="20"/>
              </w:rPr>
              <w:t>=(</w:t>
            </w:r>
            <w:r>
              <w:rPr>
                <w:rFonts w:hint="eastAsia"/>
                <w:sz w:val="20"/>
                <w:szCs w:val="20"/>
              </w:rPr>
              <w:t>很满意人数×</w:t>
            </w:r>
            <w:r>
              <w:rPr>
                <w:rFonts w:hint="eastAsia"/>
                <w:sz w:val="20"/>
                <w:szCs w:val="20"/>
              </w:rPr>
              <w:t>2+</w:t>
            </w:r>
            <w:r>
              <w:rPr>
                <w:rFonts w:hint="eastAsia"/>
                <w:sz w:val="20"/>
                <w:szCs w:val="20"/>
              </w:rPr>
              <w:t>比较满意人数×</w:t>
            </w:r>
            <w:r>
              <w:rPr>
                <w:rFonts w:hint="eastAsia"/>
                <w:sz w:val="20"/>
                <w:szCs w:val="20"/>
              </w:rPr>
              <w:t>1.6+</w:t>
            </w:r>
            <w:r>
              <w:rPr>
                <w:rFonts w:hint="eastAsia"/>
                <w:sz w:val="20"/>
                <w:szCs w:val="20"/>
              </w:rPr>
              <w:t>基本满意人数×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1.83 </w:t>
            </w:r>
          </w:p>
        </w:tc>
      </w:tr>
      <w:tr w:rsidR="009F4792">
        <w:trPr>
          <w:trHeight w:val="822"/>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可持续发展</w:t>
            </w: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现有的可持续发展因素支持</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政策、资金、技术等</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现有的可持续发展因素如政策、资金、技术等能完全支持可持续发展的得</w:t>
            </w:r>
            <w:r>
              <w:rPr>
                <w:rFonts w:hint="eastAsia"/>
                <w:sz w:val="20"/>
                <w:szCs w:val="20"/>
              </w:rPr>
              <w:t>1</w:t>
            </w:r>
            <w:r>
              <w:rPr>
                <w:rFonts w:hint="eastAsia"/>
                <w:sz w:val="20"/>
                <w:szCs w:val="20"/>
              </w:rPr>
              <w:t>分，较能支持的得</w:t>
            </w:r>
            <w:r>
              <w:rPr>
                <w:rFonts w:hint="eastAsia"/>
                <w:sz w:val="20"/>
                <w:szCs w:val="20"/>
              </w:rPr>
              <w:t>0.8</w:t>
            </w:r>
            <w:r>
              <w:rPr>
                <w:rFonts w:hint="eastAsia"/>
                <w:sz w:val="20"/>
                <w:szCs w:val="20"/>
              </w:rPr>
              <w:t>分，一般的得</w:t>
            </w:r>
            <w:r>
              <w:rPr>
                <w:rFonts w:hint="eastAsia"/>
                <w:sz w:val="20"/>
                <w:szCs w:val="20"/>
              </w:rPr>
              <w:t>0.6</w:t>
            </w:r>
            <w:r>
              <w:rPr>
                <w:rFonts w:hint="eastAsia"/>
                <w:sz w:val="20"/>
                <w:szCs w:val="20"/>
              </w:rPr>
              <w:t>分，不能支持的不得分。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1.00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0.80 </w:t>
            </w:r>
          </w:p>
        </w:tc>
      </w:tr>
      <w:tr w:rsidR="009F4792">
        <w:trPr>
          <w:trHeight w:val="840"/>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中长期规划的支持</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政策、资金、技术等</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中长期规划制定的如政策、资金、技术等能完全支持可持续发展的得</w:t>
            </w:r>
            <w:r>
              <w:rPr>
                <w:rFonts w:hint="eastAsia"/>
                <w:sz w:val="20"/>
                <w:szCs w:val="20"/>
              </w:rPr>
              <w:t>2</w:t>
            </w:r>
            <w:r>
              <w:rPr>
                <w:rFonts w:hint="eastAsia"/>
                <w:sz w:val="20"/>
                <w:szCs w:val="20"/>
              </w:rPr>
              <w:t>分，较能支持的得</w:t>
            </w:r>
            <w:r>
              <w:rPr>
                <w:rFonts w:hint="eastAsia"/>
                <w:sz w:val="20"/>
                <w:szCs w:val="20"/>
              </w:rPr>
              <w:t>1.6</w:t>
            </w:r>
            <w:r>
              <w:rPr>
                <w:rFonts w:hint="eastAsia"/>
                <w:sz w:val="20"/>
                <w:szCs w:val="20"/>
              </w:rPr>
              <w:t>分，一般的得</w:t>
            </w:r>
            <w:r>
              <w:rPr>
                <w:rFonts w:hint="eastAsia"/>
                <w:sz w:val="20"/>
                <w:szCs w:val="20"/>
              </w:rPr>
              <w:t>1.2</w:t>
            </w:r>
            <w:r>
              <w:rPr>
                <w:rFonts w:hint="eastAsia"/>
                <w:sz w:val="20"/>
                <w:szCs w:val="20"/>
              </w:rPr>
              <w:t>分，不能支持的不得分。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2.00 </w:t>
            </w:r>
          </w:p>
        </w:tc>
      </w:tr>
      <w:tr w:rsidR="009F4792">
        <w:trPr>
          <w:trHeight w:val="683"/>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社会公众满意度</w:t>
            </w: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政府考核</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以政府年度考核结果为依据，优秀的得</w:t>
            </w:r>
            <w:r>
              <w:rPr>
                <w:rFonts w:hint="eastAsia"/>
                <w:sz w:val="20"/>
                <w:szCs w:val="20"/>
              </w:rPr>
              <w:t>2</w:t>
            </w:r>
            <w:r>
              <w:rPr>
                <w:rFonts w:hint="eastAsia"/>
                <w:sz w:val="20"/>
                <w:szCs w:val="20"/>
              </w:rPr>
              <w:t>分，良好的得</w:t>
            </w:r>
            <w:r>
              <w:rPr>
                <w:rFonts w:hint="eastAsia"/>
                <w:sz w:val="20"/>
                <w:szCs w:val="20"/>
              </w:rPr>
              <w:t>1.6</w:t>
            </w:r>
            <w:r>
              <w:rPr>
                <w:rFonts w:hint="eastAsia"/>
                <w:sz w:val="20"/>
                <w:szCs w:val="20"/>
              </w:rPr>
              <w:t>分，合格的得</w:t>
            </w:r>
            <w:r>
              <w:rPr>
                <w:rFonts w:hint="eastAsia"/>
                <w:sz w:val="20"/>
                <w:szCs w:val="20"/>
              </w:rPr>
              <w:t>1.2</w:t>
            </w:r>
            <w:r>
              <w:rPr>
                <w:rFonts w:hint="eastAsia"/>
                <w:sz w:val="20"/>
                <w:szCs w:val="20"/>
              </w:rPr>
              <w:t>分，不合格的不得分。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1.20 </w:t>
            </w:r>
          </w:p>
        </w:tc>
      </w:tr>
      <w:tr w:rsidR="009F4792">
        <w:trPr>
          <w:trHeight w:val="919"/>
        </w:trPr>
        <w:tc>
          <w:tcPr>
            <w:tcW w:w="704" w:type="dxa"/>
            <w:vMerge/>
            <w:tcBorders>
              <w:top w:val="nil"/>
              <w:left w:val="single" w:sz="4" w:space="0" w:color="auto"/>
              <w:bottom w:val="single" w:sz="4" w:space="0" w:color="auto"/>
              <w:right w:val="single" w:sz="4" w:space="0" w:color="auto"/>
            </w:tcBorders>
            <w:vAlign w:val="center"/>
          </w:tcPr>
          <w:p w:rsidR="009F4792" w:rsidRDefault="009F4792">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9F4792" w:rsidRDefault="009F4792">
            <w:pPr>
              <w:rPr>
                <w:sz w:val="20"/>
                <w:szCs w:val="20"/>
              </w:rPr>
            </w:pPr>
          </w:p>
        </w:tc>
        <w:tc>
          <w:tcPr>
            <w:tcW w:w="835"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公众对政府工作的满意程度</w:t>
            </w:r>
          </w:p>
        </w:tc>
        <w:tc>
          <w:tcPr>
            <w:tcW w:w="3843" w:type="dxa"/>
            <w:tcBorders>
              <w:top w:val="nil"/>
              <w:left w:val="nil"/>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通过问卷调查，测定温峤镇公众对镇政府工作效果的评价，满意度</w:t>
            </w:r>
            <w:r>
              <w:rPr>
                <w:rFonts w:hint="eastAsia"/>
                <w:sz w:val="20"/>
                <w:szCs w:val="20"/>
              </w:rPr>
              <w:t>=(</w:t>
            </w:r>
            <w:r>
              <w:rPr>
                <w:rFonts w:hint="eastAsia"/>
                <w:sz w:val="20"/>
                <w:szCs w:val="20"/>
              </w:rPr>
              <w:t>认为好的人数×</w:t>
            </w:r>
            <w:r>
              <w:rPr>
                <w:rFonts w:hint="eastAsia"/>
                <w:sz w:val="20"/>
                <w:szCs w:val="20"/>
              </w:rPr>
              <w:t>2+</w:t>
            </w:r>
            <w:r>
              <w:rPr>
                <w:rFonts w:hint="eastAsia"/>
                <w:sz w:val="20"/>
                <w:szCs w:val="20"/>
              </w:rPr>
              <w:t>认为较好的人数×</w:t>
            </w:r>
            <w:r>
              <w:rPr>
                <w:rFonts w:hint="eastAsia"/>
                <w:sz w:val="20"/>
                <w:szCs w:val="20"/>
              </w:rPr>
              <w:t>1.6+</w:t>
            </w:r>
            <w:r>
              <w:rPr>
                <w:rFonts w:hint="eastAsia"/>
                <w:sz w:val="20"/>
                <w:szCs w:val="20"/>
              </w:rPr>
              <w:t>认为一般人数×</w:t>
            </w:r>
            <w:r>
              <w:rPr>
                <w:rFonts w:hint="eastAsia"/>
                <w:sz w:val="20"/>
                <w:szCs w:val="20"/>
              </w:rPr>
              <w:t>1.2)/</w:t>
            </w:r>
            <w:r>
              <w:rPr>
                <w:rFonts w:hint="eastAsia"/>
                <w:sz w:val="20"/>
                <w:szCs w:val="20"/>
              </w:rPr>
              <w:t>问卷有效总数×</w:t>
            </w:r>
            <w:r>
              <w:rPr>
                <w:rFonts w:hint="eastAsia"/>
                <w:sz w:val="20"/>
                <w:szCs w:val="20"/>
              </w:rPr>
              <w:t>100%</w:t>
            </w:r>
            <w:r>
              <w:rPr>
                <w:rFonts w:hint="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2.00 </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1.78 </w:t>
            </w:r>
          </w:p>
        </w:tc>
      </w:tr>
      <w:tr w:rsidR="009F4792">
        <w:trPr>
          <w:trHeight w:val="600"/>
        </w:trPr>
        <w:tc>
          <w:tcPr>
            <w:tcW w:w="708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合计得分</w:t>
            </w:r>
          </w:p>
        </w:tc>
        <w:tc>
          <w:tcPr>
            <w:tcW w:w="850"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100</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right"/>
              <w:rPr>
                <w:sz w:val="20"/>
                <w:szCs w:val="20"/>
              </w:rPr>
            </w:pPr>
            <w:r>
              <w:rPr>
                <w:rFonts w:hint="eastAsia"/>
                <w:sz w:val="20"/>
                <w:szCs w:val="20"/>
              </w:rPr>
              <w:t xml:space="preserve"> 82.41 </w:t>
            </w:r>
          </w:p>
        </w:tc>
      </w:tr>
      <w:tr w:rsidR="009F4792">
        <w:trPr>
          <w:trHeight w:val="420"/>
        </w:trPr>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F4792" w:rsidRDefault="007F2160">
            <w:pPr>
              <w:jc w:val="both"/>
              <w:rPr>
                <w:sz w:val="20"/>
                <w:szCs w:val="20"/>
              </w:rPr>
            </w:pPr>
            <w:r>
              <w:rPr>
                <w:rFonts w:hint="eastAsia"/>
                <w:sz w:val="20"/>
                <w:szCs w:val="20"/>
              </w:rPr>
              <w:t>评价等次</w:t>
            </w:r>
            <w:r>
              <w:rPr>
                <w:rFonts w:hint="eastAsia"/>
                <w:sz w:val="20"/>
                <w:szCs w:val="20"/>
              </w:rPr>
              <w:t>S</w:t>
            </w:r>
          </w:p>
        </w:tc>
        <w:tc>
          <w:tcPr>
            <w:tcW w:w="4693" w:type="dxa"/>
            <w:gridSpan w:val="2"/>
            <w:tcBorders>
              <w:top w:val="single" w:sz="4" w:space="0" w:color="auto"/>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优（</w:t>
            </w:r>
            <w:r>
              <w:rPr>
                <w:rFonts w:hint="eastAsia"/>
                <w:sz w:val="20"/>
                <w:szCs w:val="20"/>
              </w:rPr>
              <w:t>S</w:t>
            </w:r>
            <w:r>
              <w:rPr>
                <w:rFonts w:hint="eastAsia"/>
                <w:sz w:val="20"/>
                <w:szCs w:val="20"/>
              </w:rPr>
              <w:t>≥</w:t>
            </w:r>
            <w:r>
              <w:rPr>
                <w:rFonts w:hint="eastAsia"/>
                <w:sz w:val="20"/>
                <w:szCs w:val="20"/>
              </w:rPr>
              <w:t>90</w:t>
            </w:r>
            <w:r>
              <w:rPr>
                <w:rFonts w:hint="eastAsia"/>
                <w:sz w:val="20"/>
                <w:szCs w:val="20"/>
              </w:rPr>
              <w:t>）、良（</w:t>
            </w:r>
            <w:r>
              <w:rPr>
                <w:rFonts w:hint="eastAsia"/>
                <w:sz w:val="20"/>
                <w:szCs w:val="20"/>
              </w:rPr>
              <w:t>90</w:t>
            </w:r>
            <w:r>
              <w:rPr>
                <w:rFonts w:hint="eastAsia"/>
                <w:sz w:val="20"/>
                <w:szCs w:val="20"/>
              </w:rPr>
              <w:t>＞</w:t>
            </w:r>
            <w:r>
              <w:rPr>
                <w:rFonts w:hint="eastAsia"/>
                <w:sz w:val="20"/>
                <w:szCs w:val="20"/>
              </w:rPr>
              <w:t>S</w:t>
            </w:r>
            <w:r>
              <w:rPr>
                <w:rFonts w:hint="eastAsia"/>
                <w:sz w:val="20"/>
                <w:szCs w:val="20"/>
              </w:rPr>
              <w:t>≥</w:t>
            </w:r>
            <w:r>
              <w:rPr>
                <w:rFonts w:hint="eastAsia"/>
                <w:sz w:val="20"/>
                <w:szCs w:val="20"/>
              </w:rPr>
              <w:t>80</w:t>
            </w:r>
            <w:r>
              <w:rPr>
                <w:rFonts w:hint="eastAsia"/>
                <w:sz w:val="20"/>
                <w:szCs w:val="20"/>
              </w:rPr>
              <w:t>）、中（</w:t>
            </w:r>
            <w:r>
              <w:rPr>
                <w:rFonts w:hint="eastAsia"/>
                <w:sz w:val="20"/>
                <w:szCs w:val="20"/>
              </w:rPr>
              <w:t>80</w:t>
            </w:r>
            <w:r>
              <w:rPr>
                <w:rFonts w:hint="eastAsia"/>
                <w:sz w:val="20"/>
                <w:szCs w:val="20"/>
              </w:rPr>
              <w:t>＞</w:t>
            </w:r>
            <w:r>
              <w:rPr>
                <w:rFonts w:hint="eastAsia"/>
                <w:sz w:val="20"/>
                <w:szCs w:val="20"/>
              </w:rPr>
              <w:t>S</w:t>
            </w:r>
            <w:r>
              <w:rPr>
                <w:rFonts w:hint="eastAsia"/>
                <w:sz w:val="20"/>
                <w:szCs w:val="20"/>
              </w:rPr>
              <w:t>≥</w:t>
            </w:r>
            <w:r>
              <w:rPr>
                <w:rFonts w:hint="eastAsia"/>
                <w:sz w:val="20"/>
                <w:szCs w:val="20"/>
              </w:rPr>
              <w:t>60</w:t>
            </w:r>
            <w:r>
              <w:rPr>
                <w:rFonts w:hint="eastAsia"/>
                <w:sz w:val="20"/>
                <w:szCs w:val="20"/>
              </w:rPr>
              <w:t>）、差（</w:t>
            </w:r>
            <w:r>
              <w:rPr>
                <w:rFonts w:hint="eastAsia"/>
                <w:sz w:val="20"/>
                <w:szCs w:val="20"/>
              </w:rPr>
              <w:t>S&lt;60</w:t>
            </w:r>
            <w:r>
              <w:rPr>
                <w:rFonts w:hint="eastAsia"/>
                <w:sz w:val="20"/>
                <w:szCs w:val="20"/>
              </w:rPr>
              <w:t>）</w:t>
            </w:r>
          </w:p>
        </w:tc>
        <w:tc>
          <w:tcPr>
            <w:tcW w:w="851" w:type="dxa"/>
            <w:tcBorders>
              <w:top w:val="nil"/>
              <w:left w:val="nil"/>
              <w:bottom w:val="single" w:sz="4" w:space="0" w:color="auto"/>
              <w:right w:val="single" w:sz="4" w:space="0" w:color="auto"/>
            </w:tcBorders>
            <w:shd w:val="clear" w:color="auto" w:fill="auto"/>
            <w:vAlign w:val="center"/>
          </w:tcPr>
          <w:p w:rsidR="009F4792" w:rsidRDefault="007F2160">
            <w:pPr>
              <w:jc w:val="center"/>
              <w:rPr>
                <w:sz w:val="20"/>
                <w:szCs w:val="20"/>
              </w:rPr>
            </w:pPr>
            <w:r>
              <w:rPr>
                <w:rFonts w:hint="eastAsia"/>
                <w:sz w:val="20"/>
                <w:szCs w:val="20"/>
              </w:rPr>
              <w:t xml:space="preserve"> </w:t>
            </w:r>
            <w:r>
              <w:rPr>
                <w:rFonts w:hint="eastAsia"/>
                <w:sz w:val="20"/>
                <w:szCs w:val="20"/>
              </w:rPr>
              <w:t>良</w:t>
            </w:r>
            <w:r>
              <w:rPr>
                <w:rFonts w:hint="eastAsia"/>
                <w:sz w:val="20"/>
                <w:szCs w:val="20"/>
              </w:rPr>
              <w:t xml:space="preserve"> </w:t>
            </w:r>
          </w:p>
        </w:tc>
      </w:tr>
    </w:tbl>
    <w:p w:rsidR="009F4792" w:rsidRDefault="007F2160">
      <w:pPr>
        <w:snapToGrid w:val="0"/>
        <w:spacing w:line="600" w:lineRule="atLeast"/>
        <w:ind w:firstLine="640"/>
        <w:jc w:val="both"/>
      </w:pPr>
      <w:r>
        <w:rPr>
          <w:rFonts w:ascii="黑体" w:eastAsia="黑体" w:hAnsi="黑体" w:cs="Arial" w:hint="eastAsia"/>
          <w:sz w:val="32"/>
          <w:szCs w:val="32"/>
        </w:rPr>
        <w:t>四、名词解释</w:t>
      </w:r>
    </w:p>
    <w:p w:rsidR="009F4792" w:rsidRDefault="007F2160">
      <w:pPr>
        <w:snapToGrid w:val="0"/>
        <w:spacing w:line="600" w:lineRule="atLeast"/>
        <w:ind w:firstLine="640"/>
        <w:jc w:val="both"/>
      </w:pPr>
      <w:r>
        <w:rPr>
          <w:rFonts w:ascii="仿宋" w:eastAsia="仿宋" w:hAnsi="仿宋" w:cs="Arial" w:hint="eastAsia"/>
          <w:sz w:val="32"/>
          <w:szCs w:val="32"/>
        </w:rPr>
        <w:t>1.</w:t>
      </w:r>
      <w:r>
        <w:rPr>
          <w:rFonts w:ascii="仿宋" w:eastAsia="仿宋" w:hAnsi="仿宋" w:cs="Arial" w:hint="eastAsia"/>
          <w:sz w:val="32"/>
          <w:szCs w:val="32"/>
        </w:rPr>
        <w:t>财政拨款收入：指本级财政部门当年拨付的财政预算资金，包括一般公共预算财政拨款、政府性基金预算财政拨款和国有资本经预算财政拨款。</w:t>
      </w:r>
    </w:p>
    <w:p w:rsidR="009F4792" w:rsidRDefault="007F2160">
      <w:pPr>
        <w:snapToGrid w:val="0"/>
        <w:spacing w:line="600" w:lineRule="atLeast"/>
        <w:ind w:firstLine="640"/>
        <w:jc w:val="both"/>
      </w:pPr>
      <w:r>
        <w:rPr>
          <w:rFonts w:ascii="仿宋" w:eastAsia="仿宋" w:hAnsi="仿宋" w:cs="Arial" w:hint="eastAsia"/>
          <w:sz w:val="32"/>
          <w:szCs w:val="32"/>
        </w:rPr>
        <w:lastRenderedPageBreak/>
        <w:t>2.</w:t>
      </w:r>
      <w:r>
        <w:rPr>
          <w:rFonts w:ascii="仿宋" w:eastAsia="仿宋" w:hAnsi="仿宋" w:cs="Arial" w:hint="eastAsia"/>
          <w:sz w:val="32"/>
          <w:szCs w:val="32"/>
        </w:rPr>
        <w:t>事业收入：指事业单位开展专业业务活动及辅助活动所取得的收入。</w:t>
      </w:r>
    </w:p>
    <w:p w:rsidR="009F4792" w:rsidRDefault="007F2160">
      <w:pPr>
        <w:snapToGrid w:val="0"/>
        <w:spacing w:line="600" w:lineRule="atLeast"/>
        <w:ind w:firstLine="640"/>
        <w:jc w:val="both"/>
      </w:pPr>
      <w:r>
        <w:rPr>
          <w:rFonts w:ascii="仿宋" w:eastAsia="仿宋" w:hAnsi="仿宋" w:cs="Arial" w:hint="eastAsia"/>
          <w:sz w:val="32"/>
          <w:szCs w:val="32"/>
        </w:rPr>
        <w:t>3.</w:t>
      </w:r>
      <w:r>
        <w:rPr>
          <w:rFonts w:ascii="仿宋" w:eastAsia="仿宋" w:hAnsi="仿宋" w:cs="Arial" w:hint="eastAsia"/>
          <w:sz w:val="32"/>
          <w:szCs w:val="32"/>
        </w:rPr>
        <w:t>经营收入：指事业单位在专业业务活动及辅助活动之外开展非独立核算经营活动取得的收入。</w:t>
      </w:r>
    </w:p>
    <w:p w:rsidR="009F4792" w:rsidRDefault="007F2160">
      <w:pPr>
        <w:snapToGrid w:val="0"/>
        <w:spacing w:line="600" w:lineRule="atLeast"/>
        <w:ind w:firstLine="640"/>
        <w:jc w:val="both"/>
      </w:pPr>
      <w:r>
        <w:rPr>
          <w:rFonts w:ascii="仿宋" w:eastAsia="仿宋" w:hAnsi="仿宋" w:cs="Arial" w:hint="eastAsia"/>
          <w:sz w:val="32"/>
          <w:szCs w:val="32"/>
        </w:rPr>
        <w:t>4.</w:t>
      </w:r>
      <w:r>
        <w:rPr>
          <w:rFonts w:ascii="仿宋" w:eastAsia="仿宋" w:hAnsi="仿宋" w:cs="Arial" w:hint="eastAsia"/>
          <w:sz w:val="32"/>
          <w:szCs w:val="32"/>
        </w:rPr>
        <w:t>上级补助收入：指事业单位从主管部门和上级单位取得的非财政补助收入。</w:t>
      </w:r>
    </w:p>
    <w:p w:rsidR="009F4792" w:rsidRDefault="007F2160">
      <w:pPr>
        <w:snapToGrid w:val="0"/>
        <w:spacing w:line="600" w:lineRule="atLeast"/>
        <w:ind w:firstLine="640"/>
        <w:jc w:val="both"/>
      </w:pPr>
      <w:r>
        <w:rPr>
          <w:rFonts w:ascii="仿宋" w:eastAsia="仿宋" w:hAnsi="仿宋" w:cs="Arial" w:hint="eastAsia"/>
          <w:sz w:val="32"/>
          <w:szCs w:val="32"/>
        </w:rPr>
        <w:t>5.</w:t>
      </w:r>
      <w:r>
        <w:rPr>
          <w:rFonts w:ascii="仿宋" w:eastAsia="仿宋" w:hAnsi="仿宋" w:cs="Arial" w:hint="eastAsia"/>
          <w:sz w:val="32"/>
          <w:szCs w:val="32"/>
        </w:rPr>
        <w:t>附属单位上缴收入：指事业单位附属独立核算单位按照有关规定上缴的收入。</w:t>
      </w:r>
    </w:p>
    <w:p w:rsidR="009F4792" w:rsidRDefault="007F2160">
      <w:pPr>
        <w:snapToGrid w:val="0"/>
        <w:spacing w:line="600" w:lineRule="atLeast"/>
        <w:ind w:firstLine="640"/>
        <w:jc w:val="both"/>
      </w:pPr>
      <w:r>
        <w:rPr>
          <w:rFonts w:ascii="仿宋" w:eastAsia="仿宋" w:hAnsi="仿宋" w:cs="Arial" w:hint="eastAsia"/>
          <w:sz w:val="32"/>
          <w:szCs w:val="32"/>
        </w:rPr>
        <w:t>6.</w:t>
      </w:r>
      <w:r>
        <w:rPr>
          <w:rFonts w:ascii="仿宋" w:eastAsia="仿宋" w:hAnsi="仿宋" w:cs="Arial" w:hint="eastAsia"/>
          <w:sz w:val="32"/>
          <w:szCs w:val="32"/>
        </w:rPr>
        <w:t>其他收入：指预算单位在“财政拨款”、“事业收入”、“经营收入”、“上级补助收入”、“附属单位上缴收入”等之外取得的各项收入。</w:t>
      </w:r>
    </w:p>
    <w:p w:rsidR="009F4792" w:rsidRDefault="007F2160">
      <w:pPr>
        <w:snapToGrid w:val="0"/>
        <w:spacing w:line="600" w:lineRule="atLeast"/>
        <w:ind w:firstLine="640"/>
        <w:jc w:val="both"/>
      </w:pPr>
      <w:r>
        <w:rPr>
          <w:rFonts w:ascii="仿宋" w:eastAsia="仿宋" w:hAnsi="仿宋" w:cs="Arial" w:hint="eastAsia"/>
          <w:sz w:val="32"/>
          <w:szCs w:val="32"/>
        </w:rPr>
        <w:t>7.</w:t>
      </w:r>
      <w:r>
        <w:rPr>
          <w:rFonts w:ascii="仿宋" w:eastAsia="仿宋" w:hAnsi="仿宋" w:cs="Arial" w:hint="eastAsia"/>
          <w:sz w:val="32"/>
          <w:szCs w:val="32"/>
        </w:rPr>
        <w:t>使用非财政拨款结余：指事业单位使用以前年度积累的非财政拨款结余弥补当年收支差额</w:t>
      </w:r>
      <w:r>
        <w:rPr>
          <w:rFonts w:ascii="仿宋" w:eastAsia="仿宋" w:hAnsi="仿宋" w:cs="Arial" w:hint="eastAsia"/>
          <w:sz w:val="32"/>
          <w:szCs w:val="32"/>
        </w:rPr>
        <w:t>的金额。</w:t>
      </w:r>
    </w:p>
    <w:p w:rsidR="009F4792" w:rsidRDefault="007F2160">
      <w:pPr>
        <w:snapToGrid w:val="0"/>
        <w:spacing w:line="600" w:lineRule="atLeast"/>
        <w:ind w:firstLine="640"/>
        <w:jc w:val="both"/>
      </w:pPr>
      <w:r>
        <w:rPr>
          <w:rFonts w:ascii="仿宋" w:eastAsia="仿宋" w:hAnsi="仿宋" w:cs="Arial" w:hint="eastAsia"/>
          <w:sz w:val="32"/>
          <w:szCs w:val="32"/>
        </w:rPr>
        <w:t>8.</w:t>
      </w:r>
      <w:r>
        <w:rPr>
          <w:rFonts w:ascii="仿宋" w:eastAsia="仿宋" w:hAnsi="仿宋" w:cs="Arial" w:hint="eastAsia"/>
          <w:sz w:val="32"/>
          <w:szCs w:val="32"/>
        </w:rPr>
        <w:t>年初结转和结余：指预算单位以前年度尚未完成、结转到本年仍按原规定用途继续使用的资金。</w:t>
      </w:r>
    </w:p>
    <w:p w:rsidR="009F4792" w:rsidRDefault="007F2160">
      <w:pPr>
        <w:snapToGrid w:val="0"/>
        <w:spacing w:line="600" w:lineRule="atLeast"/>
        <w:ind w:firstLine="640"/>
        <w:jc w:val="both"/>
      </w:pPr>
      <w:r>
        <w:rPr>
          <w:rFonts w:ascii="仿宋" w:eastAsia="仿宋" w:hAnsi="仿宋" w:cs="Arial" w:hint="eastAsia"/>
          <w:sz w:val="32"/>
          <w:szCs w:val="32"/>
        </w:rPr>
        <w:t>9.</w:t>
      </w:r>
      <w:r>
        <w:rPr>
          <w:rFonts w:ascii="仿宋" w:eastAsia="仿宋" w:hAnsi="仿宋" w:cs="Arial" w:hint="eastAsia"/>
          <w:sz w:val="32"/>
          <w:szCs w:val="32"/>
        </w:rPr>
        <w:t>年末结转和结余：指单位按有关规定结转到下年或以后年度继续使用的资金。</w:t>
      </w:r>
    </w:p>
    <w:p w:rsidR="009F4792" w:rsidRDefault="007F2160">
      <w:pPr>
        <w:snapToGrid w:val="0"/>
        <w:spacing w:line="600" w:lineRule="atLeast"/>
        <w:ind w:firstLine="640"/>
        <w:jc w:val="both"/>
      </w:pPr>
      <w:r>
        <w:rPr>
          <w:rFonts w:ascii="仿宋" w:eastAsia="仿宋" w:hAnsi="仿宋" w:cs="Arial" w:hint="eastAsia"/>
          <w:sz w:val="32"/>
          <w:szCs w:val="32"/>
        </w:rPr>
        <w:t>10.</w:t>
      </w:r>
      <w:r>
        <w:rPr>
          <w:rFonts w:ascii="仿宋" w:eastAsia="仿宋" w:hAnsi="仿宋" w:cs="Arial" w:hint="eastAsia"/>
          <w:sz w:val="32"/>
          <w:szCs w:val="32"/>
        </w:rPr>
        <w:t>基本支出：指预算单位为保障其正常运转，完成日常工作任务所发生的支出，包括人员经费支出和日常公用经费支出。</w:t>
      </w:r>
    </w:p>
    <w:p w:rsidR="009F4792" w:rsidRDefault="007F2160">
      <w:pPr>
        <w:snapToGrid w:val="0"/>
        <w:spacing w:line="600" w:lineRule="atLeast"/>
        <w:ind w:firstLine="640"/>
        <w:jc w:val="both"/>
      </w:pPr>
      <w:r>
        <w:rPr>
          <w:rFonts w:ascii="仿宋" w:eastAsia="仿宋" w:hAnsi="仿宋" w:cs="Arial" w:hint="eastAsia"/>
          <w:sz w:val="32"/>
          <w:szCs w:val="32"/>
        </w:rPr>
        <w:t>11.</w:t>
      </w:r>
      <w:r>
        <w:rPr>
          <w:rFonts w:ascii="仿宋" w:eastAsia="仿宋" w:hAnsi="仿宋" w:cs="Arial" w:hint="eastAsia"/>
          <w:sz w:val="32"/>
          <w:szCs w:val="32"/>
        </w:rPr>
        <w:t>项目支出：指预算单位为完成其特定的行政工作任务或事业发展目标所发生的支出。</w:t>
      </w:r>
    </w:p>
    <w:p w:rsidR="009F4792" w:rsidRDefault="007F2160">
      <w:pPr>
        <w:snapToGrid w:val="0"/>
        <w:spacing w:line="600" w:lineRule="atLeast"/>
        <w:ind w:firstLine="640"/>
        <w:jc w:val="both"/>
      </w:pPr>
      <w:r>
        <w:rPr>
          <w:rFonts w:ascii="仿宋" w:eastAsia="仿宋" w:hAnsi="仿宋" w:cs="Arial" w:hint="eastAsia"/>
          <w:sz w:val="32"/>
          <w:szCs w:val="32"/>
        </w:rPr>
        <w:lastRenderedPageBreak/>
        <w:t>12.</w:t>
      </w:r>
      <w:r>
        <w:rPr>
          <w:rFonts w:ascii="仿宋" w:eastAsia="仿宋" w:hAnsi="仿宋" w:cs="Arial" w:hint="eastAsia"/>
          <w:sz w:val="32"/>
          <w:szCs w:val="32"/>
        </w:rPr>
        <w:t>上缴上级支出：填列事业单位按照财政部门和主管部门的规定上缴上级单位的支出。</w:t>
      </w:r>
    </w:p>
    <w:p w:rsidR="009F4792" w:rsidRDefault="007F2160">
      <w:pPr>
        <w:snapToGrid w:val="0"/>
        <w:spacing w:line="600" w:lineRule="atLeast"/>
        <w:ind w:firstLine="640"/>
        <w:jc w:val="both"/>
      </w:pPr>
      <w:r>
        <w:rPr>
          <w:rFonts w:ascii="仿宋" w:eastAsia="仿宋" w:hAnsi="仿宋" w:cs="Arial" w:hint="eastAsia"/>
          <w:sz w:val="32"/>
          <w:szCs w:val="32"/>
        </w:rPr>
        <w:t>13.</w:t>
      </w:r>
      <w:r>
        <w:rPr>
          <w:rFonts w:ascii="仿宋" w:eastAsia="仿宋" w:hAnsi="仿宋" w:cs="Arial" w:hint="eastAsia"/>
          <w:sz w:val="32"/>
          <w:szCs w:val="32"/>
        </w:rPr>
        <w:t>经营支出：指事业单位在专业业务活动及其辅助活动之外开展非独立核算经营活动发生的支出。</w:t>
      </w:r>
    </w:p>
    <w:p w:rsidR="009F4792" w:rsidRDefault="007F2160">
      <w:pPr>
        <w:snapToGrid w:val="0"/>
        <w:spacing w:line="600" w:lineRule="atLeast"/>
        <w:ind w:firstLine="640"/>
        <w:jc w:val="both"/>
      </w:pPr>
      <w:r>
        <w:rPr>
          <w:rFonts w:ascii="仿宋" w:eastAsia="仿宋" w:hAnsi="仿宋" w:cs="Arial" w:hint="eastAsia"/>
          <w:sz w:val="32"/>
          <w:szCs w:val="32"/>
        </w:rPr>
        <w:t>14.</w:t>
      </w:r>
      <w:r>
        <w:rPr>
          <w:rFonts w:ascii="仿宋" w:eastAsia="仿宋" w:hAnsi="仿宋" w:cs="Arial" w:hint="eastAsia"/>
          <w:sz w:val="32"/>
          <w:szCs w:val="32"/>
        </w:rPr>
        <w:t>附属单位补助支出：填列事业单位用财政补助收入之外的收入对附属单位补助发生的支出。</w:t>
      </w:r>
    </w:p>
    <w:p w:rsidR="009F4792" w:rsidRDefault="007F2160">
      <w:pPr>
        <w:snapToGrid w:val="0"/>
        <w:spacing w:line="600" w:lineRule="atLeast"/>
        <w:ind w:firstLine="640"/>
        <w:jc w:val="both"/>
      </w:pPr>
      <w:r>
        <w:rPr>
          <w:rFonts w:ascii="仿宋" w:eastAsia="仿宋" w:hAnsi="仿宋" w:cs="Arial" w:hint="eastAsia"/>
          <w:sz w:val="32"/>
          <w:szCs w:val="32"/>
        </w:rPr>
        <w:t>15.</w:t>
      </w:r>
      <w:r>
        <w:rPr>
          <w:rFonts w:ascii="仿宋" w:eastAsia="仿宋" w:hAnsi="仿宋" w:cs="Arial" w:hint="eastAsia"/>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w:t>
      </w:r>
      <w:r>
        <w:rPr>
          <w:rFonts w:ascii="仿宋" w:eastAsia="仿宋" w:hAnsi="仿宋" w:cs="Arial" w:hint="eastAsia"/>
          <w:sz w:val="32"/>
          <w:szCs w:val="32"/>
        </w:rPr>
        <w:t>车辆购置税）及燃费、维修费、过桥过路费、保险费、安全奖励费用等支出；公务接待费反映单位按规定开支的各类公务接待（含外宾接待）支出。</w:t>
      </w:r>
    </w:p>
    <w:p w:rsidR="009F4792" w:rsidRDefault="007F2160">
      <w:pPr>
        <w:snapToGrid w:val="0"/>
        <w:spacing w:line="600" w:lineRule="atLeast"/>
        <w:ind w:firstLine="640"/>
        <w:jc w:val="both"/>
      </w:pPr>
      <w:r>
        <w:rPr>
          <w:rFonts w:ascii="仿宋" w:eastAsia="仿宋" w:hAnsi="仿宋" w:cs="Arial" w:hint="eastAsia"/>
          <w:sz w:val="32"/>
          <w:szCs w:val="32"/>
        </w:rPr>
        <w:t>16.</w:t>
      </w:r>
      <w:r>
        <w:rPr>
          <w:rFonts w:ascii="仿宋" w:eastAsia="仿宋" w:hAnsi="仿宋" w:cs="Arial" w:hint="eastAsia"/>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17.</w:t>
      </w:r>
      <w:r>
        <w:rPr>
          <w:rFonts w:ascii="仿宋" w:eastAsia="仿宋" w:hAnsi="仿宋" w:cs="Arial" w:hint="eastAsia"/>
          <w:sz w:val="32"/>
          <w:szCs w:val="32"/>
        </w:rPr>
        <w:t>一般公共服务支出（类）人大事务（款）其他人大事务支出（项）：指其他人大事务支出。</w:t>
      </w:r>
    </w:p>
    <w:p w:rsidR="009F4792" w:rsidRDefault="007F2160">
      <w:pPr>
        <w:spacing w:line="600" w:lineRule="atLeast"/>
        <w:ind w:firstLine="640"/>
        <w:jc w:val="both"/>
      </w:pPr>
      <w:r>
        <w:rPr>
          <w:rFonts w:ascii="仿宋" w:eastAsia="仿宋" w:hAnsi="仿宋" w:cs="Arial" w:hint="eastAsia"/>
          <w:sz w:val="32"/>
          <w:szCs w:val="32"/>
        </w:rPr>
        <w:t>18.</w:t>
      </w:r>
      <w:r>
        <w:rPr>
          <w:rFonts w:ascii="仿宋" w:eastAsia="仿宋" w:hAnsi="仿宋" w:cs="Arial" w:hint="eastAsia"/>
          <w:sz w:val="32"/>
          <w:szCs w:val="32"/>
        </w:rPr>
        <w:t>一般公共服</w:t>
      </w:r>
      <w:r>
        <w:rPr>
          <w:rFonts w:ascii="仿宋" w:eastAsia="仿宋" w:hAnsi="仿宋" w:cs="Arial" w:hint="eastAsia"/>
          <w:sz w:val="32"/>
          <w:szCs w:val="32"/>
        </w:rPr>
        <w:t>务支出（类）政府办公厅（室）及相关机构事务（款）行政运行（项）：指行政单位（包括实行公务员管理的事业单位）的基本支出。</w:t>
      </w:r>
    </w:p>
    <w:p w:rsidR="009F4792" w:rsidRDefault="007F2160">
      <w:pPr>
        <w:spacing w:line="600" w:lineRule="atLeast"/>
        <w:ind w:firstLine="640"/>
        <w:jc w:val="both"/>
      </w:pPr>
      <w:r>
        <w:rPr>
          <w:rFonts w:ascii="仿宋" w:eastAsia="仿宋" w:hAnsi="仿宋" w:cs="Arial" w:hint="eastAsia"/>
          <w:sz w:val="32"/>
          <w:szCs w:val="32"/>
        </w:rPr>
        <w:t>19.</w:t>
      </w:r>
      <w:r>
        <w:rPr>
          <w:rFonts w:ascii="仿宋" w:eastAsia="仿宋" w:hAnsi="仿宋" w:cs="Arial" w:hint="eastAsia"/>
          <w:sz w:val="32"/>
          <w:szCs w:val="32"/>
        </w:rPr>
        <w:t>一般公共服务支出（类）政府办公厅（室）及相关机构事务（款）事业运行（项）：指事业单位的基本支出，不包括行政单位（包括实行公务员管理的事业单位）。</w:t>
      </w:r>
    </w:p>
    <w:p w:rsidR="009F4792" w:rsidRDefault="007F2160">
      <w:pPr>
        <w:spacing w:line="600" w:lineRule="atLeast"/>
        <w:ind w:firstLine="640"/>
        <w:jc w:val="both"/>
      </w:pPr>
      <w:r>
        <w:rPr>
          <w:rFonts w:ascii="仿宋" w:eastAsia="仿宋" w:hAnsi="仿宋" w:cs="Arial" w:hint="eastAsia"/>
          <w:sz w:val="32"/>
          <w:szCs w:val="32"/>
        </w:rPr>
        <w:t>20.</w:t>
      </w:r>
      <w:r>
        <w:rPr>
          <w:rFonts w:ascii="仿宋" w:eastAsia="仿宋" w:hAnsi="仿宋" w:cs="Arial" w:hint="eastAsia"/>
          <w:sz w:val="32"/>
          <w:szCs w:val="32"/>
        </w:rPr>
        <w:t>一般公共服务支出（类）政府办公厅（室）及相关机构事务（款）其他政府办公厅（室）及相关机构事务支出（项）：指其他政府办公厅（室）及相关机构事务支出。</w:t>
      </w:r>
    </w:p>
    <w:p w:rsidR="009F4792" w:rsidRDefault="007F2160">
      <w:pPr>
        <w:spacing w:line="600" w:lineRule="atLeast"/>
        <w:ind w:firstLine="640"/>
        <w:jc w:val="both"/>
      </w:pPr>
      <w:r>
        <w:rPr>
          <w:rFonts w:ascii="仿宋" w:eastAsia="仿宋" w:hAnsi="仿宋" w:cs="Arial" w:hint="eastAsia"/>
          <w:sz w:val="32"/>
          <w:szCs w:val="32"/>
        </w:rPr>
        <w:t>21.</w:t>
      </w:r>
      <w:r>
        <w:rPr>
          <w:rFonts w:ascii="仿宋" w:eastAsia="仿宋" w:hAnsi="仿宋" w:cs="Arial" w:hint="eastAsia"/>
          <w:sz w:val="32"/>
          <w:szCs w:val="32"/>
        </w:rPr>
        <w:t>一般公共服务支出（类）统计信息事务（款）其他统计管理（项）：指统计管理事务支出。</w:t>
      </w:r>
    </w:p>
    <w:p w:rsidR="009F4792" w:rsidRDefault="007F2160">
      <w:pPr>
        <w:spacing w:line="600" w:lineRule="atLeast"/>
        <w:ind w:firstLine="640"/>
        <w:jc w:val="both"/>
      </w:pPr>
      <w:r>
        <w:rPr>
          <w:rFonts w:ascii="仿宋" w:eastAsia="仿宋" w:hAnsi="仿宋" w:cs="Arial" w:hint="eastAsia"/>
          <w:sz w:val="32"/>
          <w:szCs w:val="32"/>
        </w:rPr>
        <w:t>22.</w:t>
      </w:r>
      <w:r>
        <w:rPr>
          <w:rFonts w:ascii="仿宋" w:eastAsia="仿宋" w:hAnsi="仿宋" w:cs="Arial" w:hint="eastAsia"/>
          <w:sz w:val="32"/>
          <w:szCs w:val="32"/>
        </w:rPr>
        <w:t>一般公共服务支出（类）纪检监察事务（款）其他纪检监察事务支出（项）：指其他纪检监察事务方面的支出。</w:t>
      </w:r>
    </w:p>
    <w:p w:rsidR="009F4792" w:rsidRDefault="007F2160">
      <w:pPr>
        <w:spacing w:line="600" w:lineRule="atLeast"/>
        <w:ind w:firstLine="640"/>
        <w:jc w:val="both"/>
      </w:pPr>
      <w:r>
        <w:rPr>
          <w:rFonts w:ascii="仿宋" w:eastAsia="仿宋" w:hAnsi="仿宋" w:cs="Arial" w:hint="eastAsia"/>
          <w:sz w:val="32"/>
          <w:szCs w:val="32"/>
        </w:rPr>
        <w:t>23.</w:t>
      </w:r>
      <w:r>
        <w:rPr>
          <w:rFonts w:ascii="仿宋" w:eastAsia="仿宋" w:hAnsi="仿宋" w:cs="Arial" w:hint="eastAsia"/>
          <w:sz w:val="32"/>
          <w:szCs w:val="32"/>
        </w:rPr>
        <w:t>一般公共服务支出（类）群众团体事务（款）其他群众团体事务支出（项）：指其他用于群众团体事务方面的支出。</w:t>
      </w:r>
    </w:p>
    <w:p w:rsidR="009F4792" w:rsidRDefault="007F2160">
      <w:pPr>
        <w:spacing w:line="600" w:lineRule="atLeast"/>
        <w:ind w:firstLine="640"/>
        <w:jc w:val="both"/>
      </w:pPr>
      <w:r>
        <w:rPr>
          <w:rFonts w:ascii="仿宋" w:eastAsia="仿宋" w:hAnsi="仿宋" w:cs="Arial" w:hint="eastAsia"/>
          <w:sz w:val="32"/>
          <w:szCs w:val="32"/>
        </w:rPr>
        <w:lastRenderedPageBreak/>
        <w:t>24.</w:t>
      </w:r>
      <w:r>
        <w:rPr>
          <w:rFonts w:ascii="仿宋" w:eastAsia="仿宋" w:hAnsi="仿宋" w:cs="Arial" w:hint="eastAsia"/>
          <w:sz w:val="32"/>
          <w:szCs w:val="32"/>
        </w:rPr>
        <w:t>一般公共服务支出（类）其他共产党事务支出（款）其他共产党事务支出（项）：指其他用于中国共产党事务的支出。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25.</w:t>
      </w:r>
      <w:r>
        <w:rPr>
          <w:rFonts w:ascii="仿宋" w:eastAsia="仿宋" w:hAnsi="仿宋" w:cs="Arial" w:hint="eastAsia"/>
          <w:sz w:val="32"/>
          <w:szCs w:val="32"/>
        </w:rPr>
        <w:t>一般公共服务支出（类）其他一般公共服务支出（款）其他一般公共服务支出（项）：指其他一般公共服务支出。</w:t>
      </w:r>
    </w:p>
    <w:p w:rsidR="009F4792" w:rsidRDefault="007F2160">
      <w:pPr>
        <w:spacing w:line="600" w:lineRule="atLeast"/>
        <w:ind w:firstLine="640"/>
        <w:jc w:val="both"/>
      </w:pPr>
      <w:r>
        <w:rPr>
          <w:rFonts w:ascii="仿宋" w:eastAsia="仿宋" w:hAnsi="仿宋" w:cs="Arial" w:hint="eastAsia"/>
          <w:sz w:val="32"/>
          <w:szCs w:val="32"/>
        </w:rPr>
        <w:t>26.</w:t>
      </w:r>
      <w:r>
        <w:rPr>
          <w:rFonts w:ascii="仿宋" w:eastAsia="仿宋" w:hAnsi="仿宋" w:cs="Arial" w:hint="eastAsia"/>
          <w:sz w:val="32"/>
          <w:szCs w:val="32"/>
        </w:rPr>
        <w:t>公共安全支出（类）公安（款）其他公安支出（项）：指其他用于公安方面的</w:t>
      </w:r>
      <w:r>
        <w:rPr>
          <w:rFonts w:ascii="仿宋" w:eastAsia="仿宋" w:hAnsi="仿宋" w:cs="Arial" w:hint="eastAsia"/>
          <w:sz w:val="32"/>
          <w:szCs w:val="32"/>
        </w:rPr>
        <w:t>支出。</w:t>
      </w:r>
    </w:p>
    <w:p w:rsidR="009F4792" w:rsidRDefault="007F2160">
      <w:pPr>
        <w:spacing w:line="600" w:lineRule="atLeast"/>
        <w:ind w:firstLine="640"/>
        <w:jc w:val="both"/>
      </w:pPr>
      <w:r>
        <w:rPr>
          <w:rFonts w:ascii="仿宋" w:eastAsia="仿宋" w:hAnsi="仿宋" w:cs="Arial" w:hint="eastAsia"/>
          <w:sz w:val="32"/>
          <w:szCs w:val="32"/>
        </w:rPr>
        <w:t>27.</w:t>
      </w:r>
      <w:r>
        <w:rPr>
          <w:rFonts w:ascii="仿宋" w:eastAsia="仿宋" w:hAnsi="仿宋" w:cs="Arial" w:hint="eastAsia"/>
          <w:sz w:val="32"/>
          <w:szCs w:val="32"/>
        </w:rPr>
        <w:t>教育支出（类）其他教育支出（款）其他教育支出（项）：指其他用于教育方面的支出。</w:t>
      </w:r>
    </w:p>
    <w:p w:rsidR="009F4792" w:rsidRDefault="007F2160">
      <w:pPr>
        <w:spacing w:line="600" w:lineRule="atLeast"/>
        <w:ind w:firstLine="640"/>
        <w:jc w:val="both"/>
      </w:pPr>
      <w:r>
        <w:rPr>
          <w:rFonts w:ascii="仿宋" w:eastAsia="仿宋" w:hAnsi="仿宋" w:cs="Arial" w:hint="eastAsia"/>
          <w:sz w:val="32"/>
          <w:szCs w:val="32"/>
        </w:rPr>
        <w:t>28.</w:t>
      </w:r>
      <w:r>
        <w:rPr>
          <w:rFonts w:ascii="仿宋" w:eastAsia="仿宋" w:hAnsi="仿宋" w:cs="Arial" w:hint="eastAsia"/>
          <w:sz w:val="32"/>
          <w:szCs w:val="32"/>
        </w:rPr>
        <w:t>科学技术支出（类）其他科学技术支出（款）其他科学技术支出（项）：指其他科学技术支出。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29.</w:t>
      </w:r>
      <w:r>
        <w:rPr>
          <w:rFonts w:ascii="仿宋" w:eastAsia="仿宋" w:hAnsi="仿宋" w:cs="Arial" w:hint="eastAsia"/>
          <w:sz w:val="32"/>
          <w:szCs w:val="32"/>
        </w:rPr>
        <w:t>文化旅游体育与传媒支出（类）文化和旅游（款）群众文化（项）：指群众文化方面的支出。</w:t>
      </w:r>
    </w:p>
    <w:p w:rsidR="009F4792" w:rsidRDefault="007F2160">
      <w:pPr>
        <w:spacing w:line="600" w:lineRule="atLeast"/>
        <w:ind w:firstLine="640"/>
        <w:jc w:val="both"/>
      </w:pPr>
      <w:r>
        <w:rPr>
          <w:rFonts w:ascii="仿宋" w:eastAsia="仿宋" w:hAnsi="仿宋" w:cs="Arial" w:hint="eastAsia"/>
          <w:sz w:val="32"/>
          <w:szCs w:val="32"/>
        </w:rPr>
        <w:t>30.</w:t>
      </w:r>
      <w:r>
        <w:rPr>
          <w:rFonts w:ascii="仿宋" w:eastAsia="仿宋" w:hAnsi="仿宋" w:cs="Arial" w:hint="eastAsia"/>
          <w:sz w:val="32"/>
          <w:szCs w:val="32"/>
        </w:rPr>
        <w:t>文化旅游体育与传媒支出（类）文化和旅游（款）其他文化和旅游支出（项）：指其他用于文化和旅游方面的支出。</w:t>
      </w:r>
    </w:p>
    <w:p w:rsidR="009F4792" w:rsidRDefault="007F2160">
      <w:pPr>
        <w:spacing w:line="600" w:lineRule="atLeast"/>
        <w:ind w:firstLine="640"/>
        <w:jc w:val="both"/>
      </w:pPr>
      <w:r>
        <w:rPr>
          <w:rFonts w:ascii="仿宋" w:eastAsia="仿宋" w:hAnsi="仿宋" w:cs="Arial" w:hint="eastAsia"/>
          <w:sz w:val="32"/>
          <w:szCs w:val="32"/>
        </w:rPr>
        <w:t>31.</w:t>
      </w:r>
      <w:r>
        <w:rPr>
          <w:rFonts w:ascii="仿宋" w:eastAsia="仿宋" w:hAnsi="仿宋" w:cs="Arial" w:hint="eastAsia"/>
          <w:sz w:val="32"/>
          <w:szCs w:val="32"/>
        </w:rPr>
        <w:t>文化旅游体育与传媒支出（类）体育（款）群众体育（项）：指业余体校和全民健身等群众体育活动方面的支出。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32.</w:t>
      </w:r>
      <w:r>
        <w:rPr>
          <w:rFonts w:ascii="仿宋" w:eastAsia="仿宋" w:hAnsi="仿宋" w:cs="Arial" w:hint="eastAsia"/>
          <w:sz w:val="32"/>
          <w:szCs w:val="32"/>
        </w:rPr>
        <w:t>社会保障和就</w:t>
      </w:r>
      <w:r>
        <w:rPr>
          <w:rFonts w:ascii="仿宋" w:eastAsia="仿宋" w:hAnsi="仿宋" w:cs="Arial" w:hint="eastAsia"/>
          <w:sz w:val="32"/>
          <w:szCs w:val="32"/>
        </w:rPr>
        <w:t>业支出（类）人力资源和社会保障管理事务（款）劳动保障监察（项）：指劳动保障监察事务支出。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33.</w:t>
      </w:r>
      <w:r>
        <w:rPr>
          <w:rFonts w:ascii="仿宋" w:eastAsia="仿宋" w:hAnsi="仿宋" w:cs="Arial" w:hint="eastAsia"/>
          <w:sz w:val="32"/>
          <w:szCs w:val="32"/>
        </w:rPr>
        <w:t>社会保障和就业支出（类）民政管理事务（款）基层政权和社区建设（项）：指开展村民自治、村务公开等基层政权和社区建设工作的支出。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 xml:space="preserve">34. </w:t>
      </w:r>
      <w:r>
        <w:rPr>
          <w:rFonts w:ascii="仿宋" w:eastAsia="仿宋" w:hAnsi="仿宋" w:cs="Arial" w:hint="eastAsia"/>
          <w:sz w:val="32"/>
          <w:szCs w:val="32"/>
        </w:rPr>
        <w:t>社会保障和就业支出（类）民政管理事务（款）其他民政管理事务支出（项）：指民政部门接待来访、法制建设、政策宣传方面的支出，以及开展优抚安置、救灾减灾、社会救助、社会福利、婚姻登记、社会事务、信息化建设等专项业务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35.</w:t>
      </w:r>
      <w:r>
        <w:rPr>
          <w:rFonts w:ascii="仿宋" w:eastAsia="仿宋" w:hAnsi="仿宋" w:cs="Arial" w:hint="eastAsia"/>
          <w:sz w:val="32"/>
          <w:szCs w:val="32"/>
        </w:rPr>
        <w:t>社会保障和就业支出（类）行政事业单位养老支出（款）行政单位</w:t>
      </w:r>
      <w:r>
        <w:rPr>
          <w:rFonts w:ascii="仿宋" w:eastAsia="仿宋" w:hAnsi="仿宋" w:cs="Arial" w:hint="eastAsia"/>
          <w:sz w:val="32"/>
          <w:szCs w:val="32"/>
        </w:rPr>
        <w:t>离退休（项）：指未实行归口管理的行政单位（包括实行公务员管理的事业单位）开支的离退休支出。</w:t>
      </w:r>
    </w:p>
    <w:p w:rsidR="009F4792" w:rsidRDefault="007F2160">
      <w:pPr>
        <w:spacing w:line="600" w:lineRule="atLeast"/>
        <w:ind w:firstLine="640"/>
        <w:jc w:val="both"/>
      </w:pPr>
      <w:r>
        <w:rPr>
          <w:rFonts w:ascii="仿宋" w:eastAsia="仿宋" w:hAnsi="仿宋" w:cs="Arial" w:hint="eastAsia"/>
          <w:sz w:val="32"/>
          <w:szCs w:val="32"/>
        </w:rPr>
        <w:t>36.</w:t>
      </w:r>
      <w:r>
        <w:rPr>
          <w:rFonts w:ascii="仿宋" w:eastAsia="仿宋" w:hAnsi="仿宋" w:cs="Arial" w:hint="eastAsia"/>
          <w:sz w:val="32"/>
          <w:szCs w:val="32"/>
        </w:rPr>
        <w:t>社会保障和就业支出（类）行政事业单位养老支出（款）机关事业单位基本养老保险缴费支出（项）：指机关事业单位实施养老保险制度由单位缴纳的基本养老保险支出。</w:t>
      </w:r>
    </w:p>
    <w:p w:rsidR="009F4792" w:rsidRDefault="007F2160">
      <w:pPr>
        <w:spacing w:line="600" w:lineRule="atLeast"/>
        <w:ind w:firstLine="640"/>
        <w:jc w:val="both"/>
      </w:pPr>
      <w:r>
        <w:rPr>
          <w:rFonts w:ascii="仿宋" w:eastAsia="仿宋" w:hAnsi="仿宋" w:cs="Arial" w:hint="eastAsia"/>
          <w:sz w:val="32"/>
          <w:szCs w:val="32"/>
        </w:rPr>
        <w:lastRenderedPageBreak/>
        <w:t>37.</w:t>
      </w:r>
      <w:r>
        <w:rPr>
          <w:rFonts w:ascii="仿宋" w:eastAsia="仿宋" w:hAnsi="仿宋" w:cs="Arial" w:hint="eastAsia"/>
          <w:sz w:val="32"/>
          <w:szCs w:val="32"/>
        </w:rPr>
        <w:t>社会保障和就业支出（类）行政事业单位养老支出（款）机关事业单位职业年金缴费支出（项）：指机关事业单位实施养老保险制度由单位实际缴纳的职业年金支出。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38.</w:t>
      </w:r>
      <w:r>
        <w:rPr>
          <w:rFonts w:ascii="仿宋" w:eastAsia="仿宋" w:hAnsi="仿宋" w:cs="Arial" w:hint="eastAsia"/>
          <w:sz w:val="32"/>
          <w:szCs w:val="32"/>
        </w:rPr>
        <w:t>社会保障和就业支出（类）抚恤（款）死亡抚恤（项）：指按规定用于烈士和牺牲、病故人员家属的一次性和定期抚</w:t>
      </w:r>
      <w:r>
        <w:rPr>
          <w:rFonts w:ascii="仿宋" w:eastAsia="仿宋" w:hAnsi="仿宋" w:cs="Arial" w:hint="eastAsia"/>
          <w:sz w:val="32"/>
          <w:szCs w:val="32"/>
        </w:rPr>
        <w:t>恤金以及丧葬补助费。</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39.</w:t>
      </w:r>
      <w:r>
        <w:rPr>
          <w:rFonts w:ascii="仿宋" w:eastAsia="仿宋" w:hAnsi="仿宋" w:cs="Arial" w:hint="eastAsia"/>
          <w:sz w:val="32"/>
          <w:szCs w:val="32"/>
        </w:rPr>
        <w:t>社会保障和就业支出（类）抚恤（款）伤残抚恤（项）：指按规定用于伤残人员的抚恤金和按规定开支的各种伤残补助费。</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40.</w:t>
      </w:r>
      <w:r>
        <w:rPr>
          <w:rFonts w:ascii="仿宋" w:eastAsia="仿宋" w:hAnsi="仿宋" w:cs="Arial" w:hint="eastAsia"/>
          <w:sz w:val="32"/>
          <w:szCs w:val="32"/>
        </w:rPr>
        <w:t>社会保障和就业支出（类）抚恤（款）在乡复员、退伍军人生活补助（项）：指在乡退伍红军老战士、</w:t>
      </w:r>
      <w:r>
        <w:rPr>
          <w:rFonts w:ascii="仿宋" w:eastAsia="仿宋" w:hAnsi="仿宋" w:cs="Arial" w:hint="eastAsia"/>
          <w:sz w:val="32"/>
          <w:szCs w:val="32"/>
        </w:rPr>
        <w:t>1954</w:t>
      </w:r>
      <w:r>
        <w:rPr>
          <w:rFonts w:ascii="仿宋" w:eastAsia="仿宋" w:hAnsi="仿宋" w:cs="Arial" w:hint="eastAsia"/>
          <w:sz w:val="32"/>
          <w:szCs w:val="32"/>
        </w:rPr>
        <w:t>年</w:t>
      </w:r>
      <w:r>
        <w:rPr>
          <w:rFonts w:ascii="仿宋" w:eastAsia="仿宋" w:hAnsi="仿宋" w:cs="Arial" w:hint="eastAsia"/>
          <w:sz w:val="32"/>
          <w:szCs w:val="32"/>
        </w:rPr>
        <w:t>10</w:t>
      </w:r>
      <w:r>
        <w:rPr>
          <w:rFonts w:ascii="仿宋" w:eastAsia="仿宋" w:hAnsi="仿宋" w:cs="Arial" w:hint="eastAsia"/>
          <w:sz w:val="32"/>
          <w:szCs w:val="32"/>
        </w:rPr>
        <w:t>月</w:t>
      </w:r>
      <w:r>
        <w:rPr>
          <w:rFonts w:ascii="仿宋" w:eastAsia="仿宋" w:hAnsi="仿宋" w:cs="Arial" w:hint="eastAsia"/>
          <w:sz w:val="32"/>
          <w:szCs w:val="32"/>
        </w:rPr>
        <w:t>31</w:t>
      </w:r>
      <w:r>
        <w:rPr>
          <w:rFonts w:ascii="仿宋" w:eastAsia="仿宋" w:hAnsi="仿宋" w:cs="Arial" w:hint="eastAsia"/>
          <w:sz w:val="32"/>
          <w:szCs w:val="32"/>
        </w:rPr>
        <w:t>日前入伍的在乡复员军人、按规定办理带病回乡手续的退伍军人生活补助。</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41.</w:t>
      </w:r>
      <w:r>
        <w:rPr>
          <w:rFonts w:ascii="仿宋" w:eastAsia="仿宋" w:hAnsi="仿宋" w:cs="Arial" w:hint="eastAsia"/>
          <w:sz w:val="32"/>
          <w:szCs w:val="32"/>
        </w:rPr>
        <w:t>社会保障和就业支出（类）抚恤（款）义务兵优待（项）：指用于义务兵优待方面的支出。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42.</w:t>
      </w:r>
      <w:r>
        <w:rPr>
          <w:rFonts w:ascii="仿宋" w:eastAsia="仿宋" w:hAnsi="仿宋" w:cs="Arial" w:hint="eastAsia"/>
          <w:sz w:val="32"/>
          <w:szCs w:val="32"/>
        </w:rPr>
        <w:t>社会保障和就业支出（类）抚恤（款）农村籍退役士兵老年生活补助（项）：指</w:t>
      </w:r>
      <w:r>
        <w:rPr>
          <w:rFonts w:ascii="仿宋" w:eastAsia="仿宋" w:hAnsi="仿宋" w:cs="Arial" w:hint="eastAsia"/>
          <w:sz w:val="32"/>
          <w:szCs w:val="32"/>
        </w:rPr>
        <w:t>1954</w:t>
      </w:r>
      <w:r>
        <w:rPr>
          <w:rFonts w:ascii="仿宋" w:eastAsia="仿宋" w:hAnsi="仿宋" w:cs="Arial" w:hint="eastAsia"/>
          <w:sz w:val="32"/>
          <w:szCs w:val="32"/>
        </w:rPr>
        <w:t>年</w:t>
      </w:r>
      <w:r>
        <w:rPr>
          <w:rFonts w:ascii="仿宋" w:eastAsia="仿宋" w:hAnsi="仿宋" w:cs="Arial" w:hint="eastAsia"/>
          <w:sz w:val="32"/>
          <w:szCs w:val="32"/>
        </w:rPr>
        <w:t>11</w:t>
      </w:r>
      <w:r>
        <w:rPr>
          <w:rFonts w:ascii="仿宋" w:eastAsia="仿宋" w:hAnsi="仿宋" w:cs="Arial" w:hint="eastAsia"/>
          <w:sz w:val="32"/>
          <w:szCs w:val="32"/>
        </w:rPr>
        <w:t>月</w:t>
      </w:r>
      <w:r>
        <w:rPr>
          <w:rFonts w:ascii="仿宋" w:eastAsia="仿宋" w:hAnsi="仿宋" w:cs="Arial" w:hint="eastAsia"/>
          <w:sz w:val="32"/>
          <w:szCs w:val="32"/>
        </w:rPr>
        <w:t>1</w:t>
      </w:r>
      <w:r>
        <w:rPr>
          <w:rFonts w:ascii="仿宋" w:eastAsia="仿宋" w:hAnsi="仿宋" w:cs="Arial" w:hint="eastAsia"/>
          <w:sz w:val="32"/>
          <w:szCs w:val="32"/>
        </w:rPr>
        <w:t>日试行义务兵役制后至《退役士兵安置条例》实施前入伍、年龄在</w:t>
      </w:r>
      <w:r>
        <w:rPr>
          <w:rFonts w:ascii="仿宋" w:eastAsia="仿宋" w:hAnsi="仿宋" w:cs="Arial" w:hint="eastAsia"/>
          <w:sz w:val="32"/>
          <w:szCs w:val="32"/>
        </w:rPr>
        <w:t>60</w:t>
      </w:r>
      <w:r>
        <w:rPr>
          <w:rFonts w:ascii="仿宋" w:eastAsia="仿宋" w:hAnsi="仿宋" w:cs="Arial" w:hint="eastAsia"/>
          <w:sz w:val="32"/>
          <w:szCs w:val="32"/>
        </w:rPr>
        <w:t>周岁以上（含</w:t>
      </w:r>
      <w:r>
        <w:rPr>
          <w:rFonts w:ascii="仿宋" w:eastAsia="仿宋" w:hAnsi="仿宋" w:cs="Arial" w:hint="eastAsia"/>
          <w:sz w:val="32"/>
          <w:szCs w:val="32"/>
        </w:rPr>
        <w:t>60</w:t>
      </w:r>
      <w:r>
        <w:rPr>
          <w:rFonts w:ascii="仿宋" w:eastAsia="仿宋" w:hAnsi="仿宋" w:cs="Arial" w:hint="eastAsia"/>
          <w:sz w:val="32"/>
          <w:szCs w:val="32"/>
        </w:rPr>
        <w:t>周岁）、未享受到国家定期抚恤补助的农村籍退役士兵的老年生活补助。</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43.</w:t>
      </w:r>
      <w:r>
        <w:rPr>
          <w:rFonts w:ascii="仿宋" w:eastAsia="仿宋" w:hAnsi="仿宋" w:cs="Arial" w:hint="eastAsia"/>
          <w:sz w:val="32"/>
          <w:szCs w:val="32"/>
        </w:rPr>
        <w:t>社会保障和就业支出（类）抚恤（款）其他优抚支出（项）：指其他用于优抚方面的支出。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44.</w:t>
      </w:r>
      <w:r>
        <w:rPr>
          <w:rFonts w:ascii="仿宋" w:eastAsia="仿宋" w:hAnsi="仿宋" w:cs="Arial" w:hint="eastAsia"/>
          <w:sz w:val="32"/>
          <w:szCs w:val="32"/>
        </w:rPr>
        <w:t>社会保障和就业支出（类）退役安置（款）退役士兵安置（项）：指按规定用于伤残义务兵的一次性建房补助，对符合条件的退役士兵、转业士官的安置支出。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45.</w:t>
      </w:r>
      <w:r>
        <w:rPr>
          <w:rFonts w:ascii="仿宋" w:eastAsia="仿宋" w:hAnsi="仿宋" w:cs="Arial" w:hint="eastAsia"/>
          <w:sz w:val="32"/>
          <w:szCs w:val="32"/>
        </w:rPr>
        <w:t>社会保障和就业支出（类）社会福利</w:t>
      </w:r>
      <w:r>
        <w:rPr>
          <w:rFonts w:ascii="仿宋" w:eastAsia="仿宋" w:hAnsi="仿宋" w:cs="Arial" w:hint="eastAsia"/>
          <w:sz w:val="32"/>
          <w:szCs w:val="32"/>
        </w:rPr>
        <w:t>（款）儿童福利（项）：指对儿童提供福利服务方面的支出。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46.</w:t>
      </w:r>
      <w:r>
        <w:rPr>
          <w:rFonts w:ascii="仿宋" w:eastAsia="仿宋" w:hAnsi="仿宋" w:cs="Arial" w:hint="eastAsia"/>
          <w:sz w:val="32"/>
          <w:szCs w:val="32"/>
        </w:rPr>
        <w:t>社会保障和就业支出（类）社会福利（款）老年福利（项）：指对老年人提供福利服务方面的支出。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47.</w:t>
      </w:r>
      <w:r>
        <w:rPr>
          <w:rFonts w:ascii="仿宋" w:eastAsia="仿宋" w:hAnsi="仿宋" w:cs="Arial" w:hint="eastAsia"/>
          <w:sz w:val="32"/>
          <w:szCs w:val="32"/>
        </w:rPr>
        <w:t>社会保障和就业支出（类）社会福利（款）养老服务（项）：指财政在养老服务方面的补助支出，包括支出养老服务机构提供居家社区养老服务的支出，对养老服务机构的运营、建设补助支出等，不包括对社会福利事业单位的补助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48.</w:t>
      </w:r>
      <w:r>
        <w:rPr>
          <w:rFonts w:ascii="仿宋" w:eastAsia="仿宋" w:hAnsi="仿宋" w:cs="Arial" w:hint="eastAsia"/>
          <w:sz w:val="32"/>
          <w:szCs w:val="32"/>
        </w:rPr>
        <w:t>社会保障和就业支出（类）社会福利（款）其他社会福利支出（项）：指其他用于社会福利方面的支出。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49.</w:t>
      </w:r>
      <w:r>
        <w:rPr>
          <w:rFonts w:ascii="仿宋" w:eastAsia="仿宋" w:hAnsi="仿宋" w:cs="Arial" w:hint="eastAsia"/>
          <w:sz w:val="32"/>
          <w:szCs w:val="32"/>
        </w:rPr>
        <w:t>社会保障和就业支出（类）残疾人事业（款</w:t>
      </w:r>
      <w:r>
        <w:rPr>
          <w:rFonts w:ascii="仿宋" w:eastAsia="仿宋" w:hAnsi="仿宋" w:cs="Arial" w:hint="eastAsia"/>
          <w:sz w:val="32"/>
          <w:szCs w:val="32"/>
        </w:rPr>
        <w:t>）残疾人康复（项）：指残疾人联合会用于残疾人康复方面的支出。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50.</w:t>
      </w:r>
      <w:r>
        <w:rPr>
          <w:rFonts w:ascii="仿宋" w:eastAsia="仿宋" w:hAnsi="仿宋" w:cs="Arial" w:hint="eastAsia"/>
          <w:sz w:val="32"/>
          <w:szCs w:val="32"/>
        </w:rPr>
        <w:t>社会保障和就业支出（类）残疾人事业（款）残疾人就业和扶贫（项）：指残疾人联合会用于残疾人就业和扶贫方面的支出。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51</w:t>
      </w:r>
      <w:r>
        <w:rPr>
          <w:rFonts w:ascii="仿宋" w:eastAsia="仿宋" w:hAnsi="仿宋" w:cs="Arial" w:hint="eastAsia"/>
          <w:sz w:val="32"/>
          <w:szCs w:val="32"/>
        </w:rPr>
        <w:t>社会保障和就业支出（类）残疾人事业（款）残疾人生活和护理补贴（项）：指困难残疾人生活补贴和重度残疾人护理补贴支出。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52.</w:t>
      </w:r>
      <w:r>
        <w:rPr>
          <w:rFonts w:ascii="仿宋" w:eastAsia="仿宋" w:hAnsi="仿宋" w:cs="Arial" w:hint="eastAsia"/>
          <w:sz w:val="32"/>
          <w:szCs w:val="32"/>
        </w:rPr>
        <w:t>社会保障和就业支出（类）残疾人事业（款）其他残疾人事业支出（项）：指其他用于残疾人事业方面的支出。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53.</w:t>
      </w:r>
      <w:r>
        <w:rPr>
          <w:rFonts w:ascii="仿宋" w:eastAsia="仿宋" w:hAnsi="仿宋" w:cs="Arial" w:hint="eastAsia"/>
          <w:sz w:val="32"/>
          <w:szCs w:val="32"/>
        </w:rPr>
        <w:t>社会保障和就业支出（类）最低生活保障（款）城市最低生活保障金支出（项）：指城市最低生活保障对象的最低</w:t>
      </w:r>
      <w:r>
        <w:rPr>
          <w:rFonts w:ascii="仿宋" w:eastAsia="仿宋" w:hAnsi="仿宋" w:cs="Arial" w:hint="eastAsia"/>
          <w:sz w:val="32"/>
          <w:szCs w:val="32"/>
        </w:rPr>
        <w:t>生活保障金支出。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54.</w:t>
      </w:r>
      <w:r>
        <w:rPr>
          <w:rFonts w:ascii="仿宋" w:eastAsia="仿宋" w:hAnsi="仿宋" w:cs="Arial" w:hint="eastAsia"/>
          <w:sz w:val="32"/>
          <w:szCs w:val="32"/>
        </w:rPr>
        <w:t>社会保障和就业支出（类）临时救助（款）临时救助支出（项）：指用于城乡生活困难居民的临时救助支出。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55.</w:t>
      </w:r>
      <w:r>
        <w:rPr>
          <w:rFonts w:ascii="仿宋" w:eastAsia="仿宋" w:hAnsi="仿宋" w:cs="Arial" w:hint="eastAsia"/>
          <w:sz w:val="32"/>
          <w:szCs w:val="32"/>
        </w:rPr>
        <w:t>社会保障和就业支出（类）特困人员救助供养（款）城市特困人员救助供养支出（项）：指城市特困人员救助供养支出。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56.</w:t>
      </w:r>
      <w:r>
        <w:rPr>
          <w:rFonts w:ascii="仿宋" w:eastAsia="仿宋" w:hAnsi="仿宋" w:cs="Arial" w:hint="eastAsia"/>
          <w:sz w:val="32"/>
          <w:szCs w:val="32"/>
        </w:rPr>
        <w:t>社会保障和就业支出（类）其他生活救助（款）其他城市生活救助（项）：指用于城市生活困难居民生活救助的其他支出。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57.</w:t>
      </w:r>
      <w:r>
        <w:rPr>
          <w:rFonts w:ascii="仿宋" w:eastAsia="仿宋" w:hAnsi="仿宋" w:cs="Arial" w:hint="eastAsia"/>
          <w:sz w:val="32"/>
          <w:szCs w:val="32"/>
        </w:rPr>
        <w:t>社会保障和就业支出（类）其他生活救助（款）其他农村生活救助（项）：指用于农村生活困难居民生活救助的其他支出。</w:t>
      </w:r>
    </w:p>
    <w:p w:rsidR="009F4792" w:rsidRDefault="007F2160">
      <w:pPr>
        <w:spacing w:line="600" w:lineRule="atLeast"/>
        <w:ind w:firstLineChars="200" w:firstLine="640"/>
        <w:jc w:val="both"/>
        <w:rPr>
          <w:rFonts w:ascii="仿宋" w:eastAsia="仿宋" w:hAnsi="仿宋" w:cs="Arial"/>
          <w:sz w:val="32"/>
          <w:szCs w:val="32"/>
        </w:rPr>
      </w:pPr>
      <w:r>
        <w:rPr>
          <w:rFonts w:ascii="仿宋" w:eastAsia="仿宋" w:hAnsi="仿宋" w:cs="Arial" w:hint="eastAsia"/>
          <w:sz w:val="32"/>
          <w:szCs w:val="32"/>
        </w:rPr>
        <w:t>58.</w:t>
      </w:r>
      <w:r>
        <w:rPr>
          <w:rFonts w:ascii="仿宋" w:eastAsia="仿宋" w:hAnsi="仿宋" w:cs="Arial" w:hint="eastAsia"/>
          <w:sz w:val="32"/>
          <w:szCs w:val="32"/>
        </w:rPr>
        <w:t>社会保障和就业支出（类）其他生活救助（</w:t>
      </w:r>
      <w:r>
        <w:rPr>
          <w:rFonts w:ascii="仿宋" w:eastAsia="仿宋" w:hAnsi="仿宋" w:cs="Arial" w:hint="eastAsia"/>
          <w:sz w:val="32"/>
          <w:szCs w:val="32"/>
        </w:rPr>
        <w:t>款）其他农村生活救助（项）：指用于农村生活困难居民生活救助的其他支出。</w:t>
      </w:r>
    </w:p>
    <w:p w:rsidR="009F4792" w:rsidRDefault="007F2160">
      <w:pPr>
        <w:spacing w:line="600" w:lineRule="atLeast"/>
        <w:ind w:firstLineChars="200" w:firstLine="640"/>
        <w:jc w:val="both"/>
        <w:rPr>
          <w:rFonts w:ascii="仿宋" w:eastAsia="仿宋" w:hAnsi="仿宋" w:cs="Arial"/>
          <w:sz w:val="32"/>
          <w:szCs w:val="32"/>
        </w:rPr>
      </w:pPr>
      <w:r>
        <w:rPr>
          <w:rFonts w:ascii="仿宋" w:eastAsia="仿宋" w:hAnsi="仿宋" w:cs="Arial" w:hint="eastAsia"/>
          <w:sz w:val="32"/>
          <w:szCs w:val="32"/>
        </w:rPr>
        <w:t>59.</w:t>
      </w:r>
      <w:r>
        <w:rPr>
          <w:rFonts w:ascii="仿宋" w:eastAsia="仿宋" w:hAnsi="仿宋" w:cs="Arial" w:hint="eastAsia"/>
          <w:sz w:val="32"/>
          <w:szCs w:val="32"/>
        </w:rPr>
        <w:t>社会保障和就业支出（类）退役军人管理事务（款）拥军优属（项）：指开展拥军优属活动的支出。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60.</w:t>
      </w:r>
      <w:r>
        <w:rPr>
          <w:rFonts w:ascii="仿宋" w:eastAsia="仿宋" w:hAnsi="仿宋" w:cs="Arial" w:hint="eastAsia"/>
          <w:sz w:val="32"/>
          <w:szCs w:val="32"/>
        </w:rPr>
        <w:t>卫生健康支出（类）计划生育事务（款）其他计划生育事务支出（项）：指其他用于计划生育管理事务方面的支出。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61.</w:t>
      </w:r>
      <w:r>
        <w:rPr>
          <w:rFonts w:ascii="仿宋" w:eastAsia="仿宋" w:hAnsi="仿宋" w:cs="Arial" w:hint="eastAsia"/>
          <w:sz w:val="32"/>
          <w:szCs w:val="32"/>
        </w:rPr>
        <w:t>卫生健康支出（类）优抚对象医疗（款）优抚对象医疗补助（项）：指按规定补助优抚对象的医疗经费。</w:t>
      </w:r>
    </w:p>
    <w:p w:rsidR="009F4792" w:rsidRDefault="007F2160">
      <w:pPr>
        <w:spacing w:line="600" w:lineRule="atLeast"/>
        <w:ind w:firstLineChars="200" w:firstLine="640"/>
        <w:jc w:val="both"/>
        <w:rPr>
          <w:rFonts w:ascii="仿宋" w:eastAsia="仿宋" w:hAnsi="仿宋" w:cs="Arial"/>
          <w:sz w:val="32"/>
          <w:szCs w:val="32"/>
        </w:rPr>
      </w:pPr>
      <w:r>
        <w:rPr>
          <w:rFonts w:ascii="仿宋" w:eastAsia="仿宋" w:hAnsi="仿宋" w:cs="Arial" w:hint="eastAsia"/>
          <w:sz w:val="32"/>
          <w:szCs w:val="32"/>
        </w:rPr>
        <w:t>62.</w:t>
      </w:r>
      <w:r>
        <w:rPr>
          <w:rFonts w:ascii="仿宋" w:eastAsia="仿宋" w:hAnsi="仿宋" w:cs="Arial" w:hint="eastAsia"/>
          <w:sz w:val="32"/>
          <w:szCs w:val="32"/>
        </w:rPr>
        <w:t>卫生健康支出（类）其他卫生健康支出（款）其他卫生健康支出（项）：指其他用于卫生健康方面的支出。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63.</w:t>
      </w:r>
      <w:r>
        <w:rPr>
          <w:rFonts w:ascii="仿宋" w:eastAsia="仿宋" w:hAnsi="仿宋" w:cs="Arial" w:hint="eastAsia"/>
          <w:sz w:val="32"/>
          <w:szCs w:val="32"/>
        </w:rPr>
        <w:t>城乡社区支出（类）城乡社区环境卫生（款）城乡社区环境卫生（项）：指城乡社区道路清扫、垃圾清运与处理、公厕建设与维护、园林绿化等方面的支出。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64.</w:t>
      </w:r>
      <w:r>
        <w:rPr>
          <w:rFonts w:ascii="仿宋" w:eastAsia="仿宋" w:hAnsi="仿宋" w:cs="Arial" w:hint="eastAsia"/>
          <w:sz w:val="32"/>
          <w:szCs w:val="32"/>
        </w:rPr>
        <w:t>城乡社区支出（类）国有土地使用权出让收入及对应专项债务安排的支出（款）其他国有土地使用权出让收</w:t>
      </w:r>
      <w:r>
        <w:rPr>
          <w:rFonts w:ascii="仿宋" w:eastAsia="仿宋" w:hAnsi="仿宋" w:cs="Arial" w:hint="eastAsia"/>
          <w:sz w:val="32"/>
          <w:szCs w:val="32"/>
        </w:rPr>
        <w:lastRenderedPageBreak/>
        <w:t>入安排的支出（项）：指土地出让收入用于其他方面的支出。</w:t>
      </w:r>
    </w:p>
    <w:p w:rsidR="009F4792" w:rsidRDefault="007F2160">
      <w:pPr>
        <w:spacing w:line="600" w:lineRule="atLeast"/>
        <w:ind w:firstLine="640"/>
        <w:jc w:val="both"/>
      </w:pPr>
      <w:r>
        <w:rPr>
          <w:rFonts w:ascii="仿宋" w:eastAsia="仿宋" w:hAnsi="仿宋" w:cs="Arial" w:hint="eastAsia"/>
          <w:sz w:val="32"/>
          <w:szCs w:val="32"/>
        </w:rPr>
        <w:t>65.</w:t>
      </w:r>
      <w:r>
        <w:rPr>
          <w:rFonts w:ascii="仿宋" w:eastAsia="仿宋" w:hAnsi="仿宋" w:cs="Arial" w:hint="eastAsia"/>
          <w:sz w:val="32"/>
          <w:szCs w:val="32"/>
        </w:rPr>
        <w:t>城乡社区支出（类）城市基础设施配套费及对应专项债务收入安排的支出（款）其他城市基础设施配套费安排的支出（项）：指城市基础设施配套费支出。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66.</w:t>
      </w:r>
      <w:r>
        <w:rPr>
          <w:rFonts w:ascii="仿宋" w:eastAsia="仿宋" w:hAnsi="仿宋" w:cs="Arial" w:hint="eastAsia"/>
          <w:sz w:val="32"/>
          <w:szCs w:val="32"/>
        </w:rPr>
        <w:t>农林水支出（类）农业农村（款）其他农业农村支出（项）：指其他用于农业农村方面的支出。</w:t>
      </w:r>
    </w:p>
    <w:p w:rsidR="009F4792" w:rsidRDefault="007F2160">
      <w:pPr>
        <w:spacing w:line="600" w:lineRule="atLeast"/>
        <w:ind w:firstLine="640"/>
        <w:jc w:val="both"/>
      </w:pPr>
      <w:r>
        <w:rPr>
          <w:rFonts w:ascii="仿宋" w:eastAsia="仿宋" w:hAnsi="仿宋" w:cs="Arial" w:hint="eastAsia"/>
          <w:sz w:val="32"/>
          <w:szCs w:val="32"/>
        </w:rPr>
        <w:t>67.</w:t>
      </w:r>
      <w:r>
        <w:rPr>
          <w:rFonts w:ascii="仿宋" w:eastAsia="仿宋" w:hAnsi="仿宋" w:cs="Arial" w:hint="eastAsia"/>
          <w:sz w:val="32"/>
          <w:szCs w:val="32"/>
        </w:rPr>
        <w:t>农林水支出（类）林业和草原（款）其他林业和草原支出（项）：指其他用于林业和草原方面的支出。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68.</w:t>
      </w:r>
      <w:r>
        <w:rPr>
          <w:rFonts w:ascii="仿宋" w:eastAsia="仿宋" w:hAnsi="仿宋" w:cs="Arial" w:hint="eastAsia"/>
          <w:sz w:val="32"/>
          <w:szCs w:val="32"/>
        </w:rPr>
        <w:t>农林水支出（类）水利（款）其他水利支出（项）：指其他用于水利方面的支出。</w:t>
      </w:r>
    </w:p>
    <w:p w:rsidR="009F4792" w:rsidRDefault="007F2160">
      <w:pPr>
        <w:spacing w:line="600" w:lineRule="atLeast"/>
        <w:ind w:firstLine="640"/>
        <w:jc w:val="both"/>
      </w:pPr>
      <w:r>
        <w:rPr>
          <w:rFonts w:ascii="仿宋" w:eastAsia="仿宋" w:hAnsi="仿宋" w:cs="Arial" w:hint="eastAsia"/>
          <w:sz w:val="32"/>
          <w:szCs w:val="32"/>
        </w:rPr>
        <w:t>69.</w:t>
      </w:r>
      <w:r>
        <w:rPr>
          <w:rFonts w:ascii="仿宋" w:eastAsia="仿宋" w:hAnsi="仿宋" w:cs="Arial" w:hint="eastAsia"/>
          <w:sz w:val="32"/>
          <w:szCs w:val="32"/>
        </w:rPr>
        <w:t>农林水支出（类）农村综合改革（款）对村级一事一议的补助（项）：指农村税费改革后对村级公益事业建设一事一议的补助支出。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70.</w:t>
      </w:r>
      <w:r>
        <w:rPr>
          <w:rFonts w:ascii="仿宋" w:eastAsia="仿宋" w:hAnsi="仿宋" w:cs="Arial" w:hint="eastAsia"/>
          <w:sz w:val="32"/>
          <w:szCs w:val="32"/>
        </w:rPr>
        <w:t>资源勘探信息等支出（类）支持中小企业发展和管理支出（款）其他支持中小企业发展和管理支出（项）：指其他用于支持中小</w:t>
      </w:r>
      <w:r>
        <w:rPr>
          <w:rFonts w:ascii="仿宋" w:eastAsia="仿宋" w:hAnsi="仿宋" w:cs="Arial" w:hint="eastAsia"/>
          <w:sz w:val="32"/>
          <w:szCs w:val="32"/>
        </w:rPr>
        <w:t>企业发展和管理方面的支出。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71.</w:t>
      </w:r>
      <w:r>
        <w:rPr>
          <w:rFonts w:ascii="仿宋" w:eastAsia="仿宋" w:hAnsi="仿宋" w:cs="Arial" w:hint="eastAsia"/>
          <w:sz w:val="32"/>
          <w:szCs w:val="32"/>
        </w:rPr>
        <w:t>住房保障支出（类）保障性安居工程支出（款）老旧小区改造（项）：指用于老旧小区改造方面的支出。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72.</w:t>
      </w:r>
      <w:r>
        <w:rPr>
          <w:rFonts w:ascii="仿宋" w:eastAsia="仿宋" w:hAnsi="仿宋" w:cs="Arial" w:hint="eastAsia"/>
          <w:sz w:val="32"/>
          <w:szCs w:val="32"/>
        </w:rPr>
        <w:t>灾害防治及应急管理支出（类）应急管理事务（款）安全监管（项）：指用于安全生产监管方面的支出。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73.</w:t>
      </w:r>
      <w:r>
        <w:rPr>
          <w:rFonts w:ascii="仿宋" w:eastAsia="仿宋" w:hAnsi="仿宋" w:cs="Arial" w:hint="eastAsia"/>
          <w:sz w:val="32"/>
          <w:szCs w:val="32"/>
        </w:rPr>
        <w:t>灾害防治及应急管理支出（类）自然灾害救灾及恢复重建支出（款）其他自然灾害救灾及恢复重建支出（项）：指其他用于自然灾害、灾后恢复重建等方面的支出。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74.</w:t>
      </w:r>
      <w:r>
        <w:rPr>
          <w:rFonts w:ascii="仿宋" w:eastAsia="仿宋" w:hAnsi="仿宋" w:cs="Arial" w:hint="eastAsia"/>
          <w:sz w:val="32"/>
          <w:szCs w:val="32"/>
        </w:rPr>
        <w:t>其他支出（类）其他政府性基金及对应专项债务收入安排的支出（款）其他政府性基金安排的支出（项）：指其他政府性基金安排的支出。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w:t>
      </w:r>
      <w:r>
        <w:rPr>
          <w:rFonts w:ascii="仿宋" w:eastAsia="仿宋" w:hAnsi="仿宋" w:cs="Arial" w:hint="eastAsia"/>
          <w:sz w:val="32"/>
          <w:szCs w:val="32"/>
        </w:rPr>
        <w:t>5.</w:t>
      </w:r>
      <w:r>
        <w:rPr>
          <w:rFonts w:ascii="仿宋" w:eastAsia="仿宋" w:hAnsi="仿宋" w:cs="Arial" w:hint="eastAsia"/>
          <w:sz w:val="32"/>
          <w:szCs w:val="32"/>
        </w:rPr>
        <w:t>其他支出（类）彩票公益金安排的支出（款）用于社会福利的彩票公益金支出（项）：指用于社会福利和社会救助的彩票公益金支出。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76.</w:t>
      </w:r>
      <w:r>
        <w:rPr>
          <w:rFonts w:ascii="仿宋" w:eastAsia="仿宋" w:hAnsi="仿宋" w:cs="Arial" w:hint="eastAsia"/>
          <w:sz w:val="32"/>
          <w:szCs w:val="32"/>
        </w:rPr>
        <w:t>其他支出（类）彩票公益金安排的支出（款）用于残疾人事业的彩票公益金支出（项）：指用于残疾人事业的彩票公益金支出。</w:t>
      </w:r>
    </w:p>
    <w:p w:rsidR="009F4792" w:rsidRDefault="007F2160">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77.</w:t>
      </w:r>
      <w:r>
        <w:rPr>
          <w:rFonts w:ascii="仿宋" w:eastAsia="仿宋" w:hAnsi="仿宋" w:cs="Arial" w:hint="eastAsia"/>
          <w:sz w:val="32"/>
          <w:szCs w:val="32"/>
        </w:rPr>
        <w:t>其他支出（类）彩票公益金安排的支出（款）用于其他社会公益事业的彩票公益金支出（项）：指用于其他社会公益事业的彩票公益金支出。</w:t>
      </w:r>
    </w:p>
    <w:p w:rsidR="009F4792" w:rsidRDefault="009F4792">
      <w:pPr>
        <w:snapToGrid w:val="0"/>
        <w:spacing w:line="600" w:lineRule="atLeast"/>
        <w:ind w:firstLine="640"/>
        <w:jc w:val="both"/>
      </w:pPr>
    </w:p>
    <w:sectPr w:rsidR="009F4792" w:rsidSect="009F4792">
      <w:footerReference w:type="default" r:id="rId9"/>
      <w:pgSz w:w="11907" w:h="16840"/>
      <w:pgMar w:top="1440" w:right="1800" w:bottom="1440" w:left="1800" w:header="851" w:footer="992" w:gutter="0"/>
      <w:pgNumType w:start="1"/>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60" w:rsidRDefault="007F2160" w:rsidP="009F4792">
      <w:r>
        <w:separator/>
      </w:r>
    </w:p>
  </w:endnote>
  <w:endnote w:type="continuationSeparator" w:id="1">
    <w:p w:rsidR="007F2160" w:rsidRDefault="007F2160" w:rsidP="009F4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dobeSongStd-Light">
    <w:altName w:val="Courier New"/>
    <w:charset w:val="00"/>
    <w:family w:val="auto"/>
    <w:pitch w:val="default"/>
    <w:sig w:usb0="00000000" w:usb1="00000000" w:usb2="00000000" w:usb3="00000000" w:csb0="00000000" w:csb1="00000000"/>
  </w:font>
  <w:font w:name="仿宋_GB2312">
    <w:altName w:val="Arial Unicode MS"/>
    <w:charset w:val="86"/>
    <w:family w:val="auto"/>
    <w:pitch w:val="default"/>
    <w:sig w:usb0="00000000" w:usb1="080E0000" w:usb2="0000000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792" w:rsidRDefault="009F4792">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F4792" w:rsidRDefault="009F4792">
                <w:pPr>
                  <w:pStyle w:val="a4"/>
                </w:pPr>
                <w:r>
                  <w:rPr>
                    <w:rFonts w:hint="eastAsia"/>
                  </w:rPr>
                  <w:fldChar w:fldCharType="begin"/>
                </w:r>
                <w:r w:rsidR="007F2160">
                  <w:rPr>
                    <w:rFonts w:hint="eastAsia"/>
                  </w:rPr>
                  <w:instrText xml:space="preserve"> PAGE  \* MERGEFORMAT </w:instrText>
                </w:r>
                <w:r>
                  <w:rPr>
                    <w:rFonts w:hint="eastAsia"/>
                  </w:rPr>
                  <w:fldChar w:fldCharType="separate"/>
                </w:r>
                <w:r w:rsidR="00B5164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60" w:rsidRDefault="007F2160" w:rsidP="009F4792">
      <w:r>
        <w:separator/>
      </w:r>
    </w:p>
  </w:footnote>
  <w:footnote w:type="continuationSeparator" w:id="1">
    <w:p w:rsidR="007F2160" w:rsidRDefault="007F2160" w:rsidP="009F4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1A33"/>
    <w:multiLevelType w:val="singleLevel"/>
    <w:tmpl w:val="38831A33"/>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useFELayout/>
  </w:compat>
  <w:rsids>
    <w:rsidRoot w:val="0072485C"/>
    <w:rsid w:val="00134E4B"/>
    <w:rsid w:val="001418BB"/>
    <w:rsid w:val="001A0A9F"/>
    <w:rsid w:val="00280B46"/>
    <w:rsid w:val="003865C9"/>
    <w:rsid w:val="003B0A2C"/>
    <w:rsid w:val="003E01C2"/>
    <w:rsid w:val="0049696F"/>
    <w:rsid w:val="0067526C"/>
    <w:rsid w:val="006D183E"/>
    <w:rsid w:val="006D1DB7"/>
    <w:rsid w:val="0072485C"/>
    <w:rsid w:val="00741367"/>
    <w:rsid w:val="00781C66"/>
    <w:rsid w:val="007F2160"/>
    <w:rsid w:val="007F72C9"/>
    <w:rsid w:val="0085559B"/>
    <w:rsid w:val="00984DB0"/>
    <w:rsid w:val="009F4792"/>
    <w:rsid w:val="00A75327"/>
    <w:rsid w:val="00B16900"/>
    <w:rsid w:val="00B51642"/>
    <w:rsid w:val="00BA22E9"/>
    <w:rsid w:val="00C13FCC"/>
    <w:rsid w:val="00C5054B"/>
    <w:rsid w:val="00C655E0"/>
    <w:rsid w:val="00CD2FFD"/>
    <w:rsid w:val="00D42626"/>
    <w:rsid w:val="00D61EBB"/>
    <w:rsid w:val="00DB19AC"/>
    <w:rsid w:val="00E71FC8"/>
    <w:rsid w:val="00EA16C6"/>
    <w:rsid w:val="00EA3C1C"/>
    <w:rsid w:val="00F5589E"/>
    <w:rsid w:val="00F67541"/>
    <w:rsid w:val="00FA5B87"/>
    <w:rsid w:val="00FF0BF6"/>
    <w:rsid w:val="13C250B0"/>
    <w:rsid w:val="4D8D4387"/>
    <w:rsid w:val="65E62E1A"/>
    <w:rsid w:val="744D16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F4792"/>
    <w:rPr>
      <w:rFonts w:ascii="宋体" w:hAnsi="宋体" w:cs="宋体"/>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9F4792"/>
    <w:pPr>
      <w:snapToGrid w:val="0"/>
    </w:pPr>
    <w:rPr>
      <w:rFonts w:ascii="Calibri" w:hAnsi="Calibri" w:cs="Times New Roman"/>
      <w:sz w:val="18"/>
      <w:szCs w:val="18"/>
    </w:rPr>
  </w:style>
  <w:style w:type="paragraph" w:styleId="a4">
    <w:name w:val="footer"/>
    <w:basedOn w:val="a"/>
    <w:link w:val="Char"/>
    <w:uiPriority w:val="99"/>
    <w:unhideWhenUsed/>
    <w:rsid w:val="009F4792"/>
    <w:pPr>
      <w:tabs>
        <w:tab w:val="center" w:pos="4153"/>
        <w:tab w:val="right" w:pos="8306"/>
      </w:tabs>
      <w:snapToGrid w:val="0"/>
    </w:pPr>
    <w:rPr>
      <w:sz w:val="18"/>
      <w:szCs w:val="18"/>
    </w:rPr>
  </w:style>
  <w:style w:type="paragraph" w:styleId="a5">
    <w:name w:val="header"/>
    <w:basedOn w:val="a"/>
    <w:link w:val="Char0"/>
    <w:uiPriority w:val="99"/>
    <w:unhideWhenUsed/>
    <w:rsid w:val="009F479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9F4792"/>
    <w:pPr>
      <w:spacing w:before="100" w:beforeAutospacing="1" w:after="100" w:afterAutospacing="1"/>
    </w:pPr>
  </w:style>
  <w:style w:type="character" w:styleId="a7">
    <w:name w:val="Strong"/>
    <w:basedOn w:val="a1"/>
    <w:uiPriority w:val="22"/>
    <w:qFormat/>
    <w:rsid w:val="009F4792"/>
    <w:rPr>
      <w:b/>
      <w:bCs/>
    </w:rPr>
  </w:style>
  <w:style w:type="paragraph" w:customStyle="1" w:styleId="msonormal0">
    <w:name w:val="msonormal"/>
    <w:basedOn w:val="a"/>
    <w:rsid w:val="009F4792"/>
    <w:pPr>
      <w:spacing w:before="100" w:beforeAutospacing="1" w:after="100" w:afterAutospacing="1"/>
    </w:pPr>
  </w:style>
  <w:style w:type="character" w:customStyle="1" w:styleId="Char0">
    <w:name w:val="页眉 Char"/>
    <w:basedOn w:val="a1"/>
    <w:link w:val="a5"/>
    <w:uiPriority w:val="99"/>
    <w:rsid w:val="009F4792"/>
    <w:rPr>
      <w:rFonts w:ascii="宋体" w:eastAsia="宋体" w:hAnsi="宋体" w:cs="宋体"/>
      <w:sz w:val="18"/>
      <w:szCs w:val="18"/>
    </w:rPr>
  </w:style>
  <w:style w:type="character" w:customStyle="1" w:styleId="Char">
    <w:name w:val="页脚 Char"/>
    <w:basedOn w:val="a1"/>
    <w:link w:val="a4"/>
    <w:uiPriority w:val="99"/>
    <w:rsid w:val="009F4792"/>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E8BC2890-F95E-465F-96BD-FC3317A404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37</Pages>
  <Words>3137</Words>
  <Characters>17883</Characters>
  <Application>Microsoft Office Word</Application>
  <DocSecurity>0</DocSecurity>
  <Lines>149</Lines>
  <Paragraphs>41</Paragraphs>
  <ScaleCrop>false</ScaleCrop>
  <Company>微软中国</Company>
  <LinksUpToDate>false</LinksUpToDate>
  <CharactersWithSpaces>20979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DWZDM</dc:title>
  <dc:creator>Administrator</dc:creator>
  <cp:lastModifiedBy>夏明华</cp:lastModifiedBy>
  <cp:revision>15</cp:revision>
  <cp:lastPrinted>2021-09-26T03:49:00Z</cp:lastPrinted>
  <dcterms:created xsi:type="dcterms:W3CDTF">2021-09-23T10:59:00Z</dcterms:created>
  <dcterms:modified xsi:type="dcterms:W3CDTF">2021-09-26T08:52:00Z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